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824284126"/>
    <w:bookmarkEnd w:id="0"/>
    <w:p w:rsidR="00AA4A5C" w:rsidRDefault="0078056E">
      <w:pPr>
        <w:spacing w:after="0" w:line="312" w:lineRule="auto"/>
        <w:jc w:val="both"/>
        <w:rPr>
          <w:rFonts w:ascii="Arial" w:eastAsia="Arial" w:hAnsi="Arial" w:cs="Arial"/>
          <w:b/>
          <w:sz w:val="24"/>
          <w:szCs w:val="24"/>
        </w:rPr>
      </w:pPr>
      <w:r>
        <w:rPr>
          <w:rFonts w:ascii="Arial" w:eastAsia="Arial" w:hAnsi="Arial" w:cs="Arial"/>
          <w:b/>
          <w:sz w:val="24"/>
          <w:szCs w:val="24"/>
        </w:rP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Word.Document.12" ShapeID="_x0000_i1025" DrawAspect="Icon" ObjectID="_1824284132" r:id="rId9">
            <o:FieldCodes>\s</o:FieldCodes>
          </o:OLEObject>
        </w:object>
      </w:r>
    </w:p>
    <w:p w:rsidR="00AA4A5C" w:rsidRDefault="006A524D">
      <w:pPr>
        <w:spacing w:after="0" w:line="312" w:lineRule="auto"/>
        <w:jc w:val="center"/>
        <w:rPr>
          <w:rFonts w:ascii="Arial" w:eastAsia="Arial" w:hAnsi="Arial" w:cs="Arial"/>
          <w:b/>
          <w:sz w:val="24"/>
          <w:szCs w:val="24"/>
        </w:rPr>
      </w:pPr>
      <w:r>
        <w:rPr>
          <w:rFonts w:ascii="Arial" w:eastAsia="Arial" w:hAnsi="Arial" w:cs="Arial"/>
          <w:b/>
          <w:sz w:val="24"/>
          <w:szCs w:val="24"/>
        </w:rPr>
        <w:t>MEMORANDO</w:t>
      </w:r>
    </w:p>
    <w:p w:rsidR="00AA4A5C" w:rsidRDefault="00AA4A5C">
      <w:pPr>
        <w:spacing w:after="0" w:line="312" w:lineRule="auto"/>
        <w:jc w:val="both"/>
        <w:rPr>
          <w:rFonts w:ascii="Arial" w:eastAsia="Arial" w:hAnsi="Arial" w:cs="Arial"/>
          <w:b/>
          <w:sz w:val="24"/>
          <w:szCs w:val="24"/>
        </w:rPr>
      </w:pPr>
    </w:p>
    <w:p w:rsidR="00AA4A5C" w:rsidRDefault="00AA4A5C">
      <w:pPr>
        <w:spacing w:after="0" w:line="312" w:lineRule="auto"/>
        <w:jc w:val="both"/>
        <w:rPr>
          <w:rFonts w:ascii="Arial" w:eastAsia="Arial" w:hAnsi="Arial" w:cs="Arial"/>
          <w:b/>
          <w:sz w:val="24"/>
          <w:szCs w:val="24"/>
        </w:rPr>
      </w:pPr>
    </w:p>
    <w:p w:rsidR="00AA4A5C" w:rsidRDefault="006A524D">
      <w:pPr>
        <w:spacing w:after="0" w:line="312" w:lineRule="auto"/>
        <w:jc w:val="both"/>
        <w:rPr>
          <w:rFonts w:ascii="Arial" w:eastAsia="Arial" w:hAnsi="Arial" w:cs="Arial"/>
          <w:b/>
          <w:sz w:val="24"/>
          <w:szCs w:val="24"/>
        </w:rPr>
      </w:pPr>
      <w:r>
        <w:rPr>
          <w:rFonts w:ascii="Arial" w:eastAsia="Arial" w:hAnsi="Arial" w:cs="Arial"/>
          <w:b/>
          <w:sz w:val="24"/>
          <w:szCs w:val="24"/>
        </w:rPr>
        <w:t xml:space="preserve">PARA: </w:t>
      </w:r>
      <w:r>
        <w:rPr>
          <w:rFonts w:ascii="Arial" w:eastAsia="Arial" w:hAnsi="Arial" w:cs="Arial"/>
          <w:b/>
          <w:sz w:val="24"/>
          <w:szCs w:val="24"/>
        </w:rPr>
        <w:tab/>
        <w:t>LUZ ANGÉLICA VIZCAÍNO SOLANO</w:t>
      </w:r>
    </w:p>
    <w:p w:rsidR="00AA4A5C" w:rsidRDefault="006A524D">
      <w:pPr>
        <w:spacing w:after="0" w:line="312" w:lineRule="auto"/>
        <w:jc w:val="both"/>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 xml:space="preserve">Secretario General de Organismo de Control </w:t>
      </w:r>
    </w:p>
    <w:p w:rsidR="00AA4A5C" w:rsidRDefault="00AA4A5C">
      <w:pPr>
        <w:spacing w:after="0" w:line="312" w:lineRule="auto"/>
        <w:jc w:val="both"/>
        <w:rPr>
          <w:rFonts w:ascii="Arial" w:eastAsia="Arial" w:hAnsi="Arial" w:cs="Arial"/>
          <w:sz w:val="24"/>
          <w:szCs w:val="24"/>
        </w:rPr>
      </w:pPr>
    </w:p>
    <w:p w:rsidR="00AA4A5C" w:rsidRDefault="006A524D">
      <w:pPr>
        <w:spacing w:after="0" w:line="312" w:lineRule="auto"/>
        <w:jc w:val="both"/>
        <w:rPr>
          <w:rFonts w:ascii="Arial" w:eastAsia="Arial" w:hAnsi="Arial" w:cs="Arial"/>
          <w:sz w:val="24"/>
          <w:szCs w:val="24"/>
        </w:rPr>
      </w:pPr>
      <w:bookmarkStart w:id="1" w:name="_heading=h.oz7yqnx7ugix" w:colFirst="0" w:colLast="0"/>
      <w:bookmarkEnd w:id="1"/>
      <w:r>
        <w:rPr>
          <w:rFonts w:ascii="Arial" w:eastAsia="Arial" w:hAnsi="Arial" w:cs="Arial"/>
          <w:b/>
          <w:sz w:val="24"/>
          <w:szCs w:val="24"/>
        </w:rPr>
        <w:t>DE:</w:t>
      </w:r>
      <w:r>
        <w:rPr>
          <w:rFonts w:ascii="Arial" w:eastAsia="Arial" w:hAnsi="Arial" w:cs="Arial"/>
          <w:sz w:val="24"/>
          <w:szCs w:val="24"/>
        </w:rPr>
        <w:tab/>
      </w:r>
      <w:r>
        <w:rPr>
          <w:rFonts w:ascii="Arial" w:eastAsia="Arial" w:hAnsi="Arial" w:cs="Arial"/>
          <w:sz w:val="24"/>
          <w:szCs w:val="24"/>
        </w:rPr>
        <w:tab/>
        <w:t>RUBÉN DARÍO TORRADO PACHECO</w:t>
      </w:r>
    </w:p>
    <w:p w:rsidR="00AA4A5C" w:rsidRDefault="006A524D">
      <w:pPr>
        <w:spacing w:after="0" w:line="312" w:lineRule="auto"/>
        <w:jc w:val="both"/>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Concejal de Bogotá D.C</w:t>
      </w:r>
    </w:p>
    <w:p w:rsidR="00AA4A5C" w:rsidRDefault="00AA4A5C">
      <w:pPr>
        <w:spacing w:after="0" w:line="312" w:lineRule="auto"/>
        <w:jc w:val="both"/>
        <w:rPr>
          <w:rFonts w:ascii="Arial" w:eastAsia="Arial" w:hAnsi="Arial" w:cs="Arial"/>
          <w:sz w:val="24"/>
          <w:szCs w:val="24"/>
        </w:rPr>
      </w:pPr>
    </w:p>
    <w:p w:rsidR="00AA4A5C" w:rsidRDefault="006A524D">
      <w:pPr>
        <w:spacing w:after="0" w:line="312" w:lineRule="auto"/>
        <w:jc w:val="both"/>
        <w:rPr>
          <w:rFonts w:ascii="Arial" w:eastAsia="Arial" w:hAnsi="Arial" w:cs="Arial"/>
          <w:sz w:val="24"/>
          <w:szCs w:val="24"/>
        </w:rPr>
      </w:pPr>
      <w:r>
        <w:rPr>
          <w:rFonts w:ascii="Arial" w:eastAsia="Arial" w:hAnsi="Arial" w:cs="Arial"/>
          <w:b/>
          <w:sz w:val="24"/>
          <w:szCs w:val="24"/>
        </w:rPr>
        <w:t>ASUNTO:</w:t>
      </w:r>
      <w:r>
        <w:rPr>
          <w:rFonts w:ascii="Arial" w:eastAsia="Arial" w:hAnsi="Arial" w:cs="Arial"/>
          <w:sz w:val="24"/>
          <w:szCs w:val="24"/>
        </w:rPr>
        <w:t xml:space="preserve"> </w:t>
      </w:r>
      <w:r>
        <w:rPr>
          <w:rFonts w:ascii="Arial" w:eastAsia="Arial" w:hAnsi="Arial" w:cs="Arial"/>
          <w:sz w:val="24"/>
          <w:szCs w:val="24"/>
        </w:rPr>
        <w:tab/>
        <w:t>Radicación de proyecto de acuerdo</w:t>
      </w:r>
    </w:p>
    <w:p w:rsidR="00AA4A5C" w:rsidRDefault="00AA4A5C">
      <w:pPr>
        <w:spacing w:after="0" w:line="312" w:lineRule="auto"/>
        <w:jc w:val="both"/>
        <w:rPr>
          <w:rFonts w:ascii="Arial" w:eastAsia="Arial" w:hAnsi="Arial" w:cs="Arial"/>
          <w:sz w:val="24"/>
          <w:szCs w:val="24"/>
        </w:rPr>
      </w:pPr>
    </w:p>
    <w:p w:rsidR="00AA4A5C" w:rsidRDefault="00AA4A5C">
      <w:pPr>
        <w:spacing w:after="0" w:line="312" w:lineRule="auto"/>
        <w:jc w:val="both"/>
        <w:rPr>
          <w:rFonts w:ascii="Arial" w:eastAsia="Arial" w:hAnsi="Arial" w:cs="Arial"/>
          <w:sz w:val="24"/>
          <w:szCs w:val="24"/>
        </w:rPr>
      </w:pPr>
    </w:p>
    <w:p w:rsidR="00AA4A5C" w:rsidRDefault="006A524D">
      <w:pPr>
        <w:spacing w:after="0" w:line="312" w:lineRule="auto"/>
        <w:jc w:val="both"/>
        <w:rPr>
          <w:rFonts w:ascii="Arial" w:eastAsia="Arial" w:hAnsi="Arial" w:cs="Arial"/>
          <w:sz w:val="24"/>
          <w:szCs w:val="24"/>
        </w:rPr>
      </w:pPr>
      <w:r>
        <w:rPr>
          <w:rFonts w:ascii="Arial" w:eastAsia="Arial" w:hAnsi="Arial" w:cs="Arial"/>
          <w:sz w:val="24"/>
          <w:szCs w:val="24"/>
        </w:rPr>
        <w:t xml:space="preserve">Respetado doctora: </w:t>
      </w:r>
    </w:p>
    <w:p w:rsidR="00AA4A5C" w:rsidRDefault="00AA4A5C">
      <w:pPr>
        <w:spacing w:after="0" w:line="312" w:lineRule="auto"/>
        <w:jc w:val="both"/>
        <w:rPr>
          <w:rFonts w:ascii="Arial" w:eastAsia="Arial" w:hAnsi="Arial" w:cs="Arial"/>
          <w:sz w:val="24"/>
          <w:szCs w:val="24"/>
        </w:rPr>
      </w:pPr>
    </w:p>
    <w:p w:rsidR="00AA4A5C" w:rsidRDefault="006A524D">
      <w:pPr>
        <w:spacing w:after="0" w:line="312" w:lineRule="auto"/>
        <w:jc w:val="both"/>
        <w:rPr>
          <w:rFonts w:ascii="Arial" w:eastAsia="Arial" w:hAnsi="Arial" w:cs="Arial"/>
          <w:b/>
          <w:i/>
          <w:sz w:val="24"/>
          <w:szCs w:val="24"/>
        </w:rPr>
      </w:pPr>
      <w:r>
        <w:rPr>
          <w:rFonts w:ascii="Arial" w:eastAsia="Arial" w:hAnsi="Arial" w:cs="Arial"/>
          <w:sz w:val="24"/>
          <w:szCs w:val="24"/>
        </w:rPr>
        <w:t xml:space="preserve">En cumplimiento del artículo 66 del Acuerdo 741 de 2019, modificado por el artículo 12 del Acuerdo 837 de 2022, me permito radicar ante su despacho para conocimiento, consulta y posterior trámite, el proyecto de acuerdo denominado: </w:t>
      </w:r>
      <w:r>
        <w:rPr>
          <w:rFonts w:ascii="Arial" w:eastAsia="Arial" w:hAnsi="Arial" w:cs="Arial"/>
          <w:b/>
          <w:i/>
          <w:sz w:val="24"/>
          <w:szCs w:val="24"/>
        </w:rPr>
        <w:t>“POR EL CUAL SE ADOPTAN MEDIDAS PARA PROMOVER LA RACIONALIZACIÓN DE TRÁMITES Y EL FORTALECIMIENTO DE LA DEMOCRATIZACIÓN EN EL USO Y APROVECHAMIENTO DE LOS ESCENARIOS DEPORTIVOS DEL DISTRITO CAPITAL”</w:t>
      </w:r>
    </w:p>
    <w:p w:rsidR="00AA4A5C" w:rsidRDefault="00AA4A5C">
      <w:pPr>
        <w:spacing w:after="0" w:line="312" w:lineRule="auto"/>
        <w:jc w:val="both"/>
        <w:rPr>
          <w:rFonts w:ascii="Arial" w:eastAsia="Arial" w:hAnsi="Arial" w:cs="Arial"/>
          <w:b/>
          <w:i/>
          <w:sz w:val="24"/>
          <w:szCs w:val="24"/>
        </w:rPr>
      </w:pPr>
    </w:p>
    <w:p w:rsidR="00AA4A5C" w:rsidRDefault="00AA4A5C">
      <w:pPr>
        <w:spacing w:after="0" w:line="312" w:lineRule="auto"/>
        <w:jc w:val="both"/>
        <w:rPr>
          <w:rFonts w:ascii="Arial" w:eastAsia="Arial" w:hAnsi="Arial" w:cs="Arial"/>
          <w:b/>
          <w:i/>
          <w:sz w:val="24"/>
          <w:szCs w:val="24"/>
        </w:rPr>
      </w:pPr>
    </w:p>
    <w:p w:rsidR="00AA4A5C" w:rsidRDefault="006A524D">
      <w:pPr>
        <w:spacing w:after="120" w:line="312" w:lineRule="auto"/>
        <w:jc w:val="both"/>
        <w:rPr>
          <w:rFonts w:ascii="Arial" w:eastAsia="Arial" w:hAnsi="Arial" w:cs="Arial"/>
          <w:sz w:val="24"/>
          <w:szCs w:val="24"/>
        </w:rPr>
      </w:pPr>
      <w:r>
        <w:rPr>
          <w:rFonts w:ascii="Arial" w:eastAsia="Arial" w:hAnsi="Arial" w:cs="Arial"/>
          <w:sz w:val="24"/>
          <w:szCs w:val="24"/>
        </w:rPr>
        <w:t>Cordialmente,</w:t>
      </w:r>
    </w:p>
    <w:p w:rsidR="00AA4A5C" w:rsidRDefault="00AA4A5C">
      <w:pPr>
        <w:spacing w:after="120" w:line="312" w:lineRule="auto"/>
        <w:jc w:val="both"/>
        <w:rPr>
          <w:rFonts w:ascii="Arial" w:eastAsia="Arial" w:hAnsi="Arial" w:cs="Arial"/>
          <w:sz w:val="24"/>
          <w:szCs w:val="24"/>
        </w:rPr>
      </w:pPr>
    </w:p>
    <w:p w:rsidR="00AA4A5C" w:rsidRDefault="00AA4A5C">
      <w:pPr>
        <w:spacing w:after="120" w:line="312" w:lineRule="auto"/>
        <w:jc w:val="both"/>
        <w:rPr>
          <w:rFonts w:ascii="Arial" w:eastAsia="Arial" w:hAnsi="Arial" w:cs="Arial"/>
          <w:sz w:val="24"/>
          <w:szCs w:val="24"/>
        </w:rPr>
      </w:pPr>
    </w:p>
    <w:p w:rsidR="00AA4A5C" w:rsidRDefault="00AA4A5C">
      <w:pPr>
        <w:spacing w:after="120" w:line="312" w:lineRule="auto"/>
        <w:jc w:val="both"/>
        <w:rPr>
          <w:rFonts w:ascii="Arial" w:eastAsia="Arial" w:hAnsi="Arial" w:cs="Arial"/>
          <w:sz w:val="24"/>
          <w:szCs w:val="24"/>
        </w:rPr>
      </w:pPr>
    </w:p>
    <w:p w:rsidR="00AA4A5C" w:rsidRDefault="006A524D">
      <w:pPr>
        <w:spacing w:after="0" w:line="240" w:lineRule="auto"/>
        <w:jc w:val="both"/>
        <w:rPr>
          <w:rFonts w:ascii="Arial" w:eastAsia="Arial" w:hAnsi="Arial" w:cs="Arial"/>
          <w:b/>
          <w:sz w:val="24"/>
          <w:szCs w:val="24"/>
        </w:rPr>
      </w:pPr>
      <w:r>
        <w:rPr>
          <w:rFonts w:ascii="Arial" w:eastAsia="Arial" w:hAnsi="Arial" w:cs="Arial"/>
          <w:b/>
          <w:sz w:val="24"/>
          <w:szCs w:val="24"/>
        </w:rPr>
        <w:t>RUBÉN DARÍO TORRADO PACHECO</w:t>
      </w:r>
    </w:p>
    <w:p w:rsidR="00AA4A5C" w:rsidRDefault="006A524D">
      <w:pPr>
        <w:spacing w:after="120" w:line="276" w:lineRule="auto"/>
        <w:jc w:val="both"/>
        <w:rPr>
          <w:rFonts w:ascii="Arial" w:eastAsia="Arial" w:hAnsi="Arial" w:cs="Arial"/>
          <w:b/>
          <w:sz w:val="24"/>
          <w:szCs w:val="24"/>
        </w:rPr>
      </w:pPr>
      <w:r>
        <w:rPr>
          <w:rFonts w:ascii="Arial" w:eastAsia="Arial" w:hAnsi="Arial" w:cs="Arial"/>
          <w:sz w:val="24"/>
          <w:szCs w:val="24"/>
        </w:rPr>
        <w:t>Concejal de Bogotá D.C</w:t>
      </w:r>
    </w:p>
    <w:p w:rsidR="00AA4A5C" w:rsidRDefault="006A524D">
      <w:pPr>
        <w:spacing w:after="0" w:line="312" w:lineRule="auto"/>
        <w:jc w:val="both"/>
        <w:rPr>
          <w:rFonts w:ascii="Arial" w:eastAsia="Arial" w:hAnsi="Arial" w:cs="Arial"/>
          <w:sz w:val="24"/>
          <w:szCs w:val="24"/>
        </w:rPr>
      </w:pPr>
      <w:r>
        <w:br w:type="page"/>
      </w:r>
    </w:p>
    <w:p w:rsidR="00206B3A" w:rsidRDefault="006A524D">
      <w:pPr>
        <w:spacing w:after="120" w:line="276" w:lineRule="auto"/>
        <w:jc w:val="center"/>
        <w:rPr>
          <w:rFonts w:ascii="Arial" w:eastAsia="Arial" w:hAnsi="Arial" w:cs="Arial"/>
          <w:b/>
          <w:sz w:val="24"/>
          <w:szCs w:val="24"/>
        </w:rPr>
      </w:pPr>
      <w:r>
        <w:rPr>
          <w:rFonts w:ascii="Arial" w:eastAsia="Arial" w:hAnsi="Arial" w:cs="Arial"/>
          <w:b/>
          <w:sz w:val="24"/>
          <w:szCs w:val="24"/>
        </w:rPr>
        <w:lastRenderedPageBreak/>
        <w:t xml:space="preserve">PROYECTO DE ACUERDO NO. </w:t>
      </w:r>
      <w:r w:rsidR="000836B1">
        <w:rPr>
          <w:rFonts w:ascii="Arial" w:eastAsia="Arial" w:hAnsi="Arial" w:cs="Arial"/>
          <w:b/>
          <w:sz w:val="24"/>
          <w:szCs w:val="24"/>
        </w:rPr>
        <w:t>102</w:t>
      </w:r>
      <w:r w:rsidR="0078056E">
        <w:rPr>
          <w:rFonts w:ascii="Arial" w:eastAsia="Arial" w:hAnsi="Arial" w:cs="Arial"/>
          <w:b/>
          <w:sz w:val="24"/>
          <w:szCs w:val="24"/>
        </w:rPr>
        <w:t>4</w:t>
      </w:r>
      <w:bookmarkStart w:id="2" w:name="_GoBack"/>
      <w:bookmarkEnd w:id="2"/>
      <w:r w:rsidR="00206B3A">
        <w:rPr>
          <w:rFonts w:ascii="Arial" w:eastAsia="Arial" w:hAnsi="Arial" w:cs="Arial"/>
          <w:b/>
          <w:sz w:val="24"/>
          <w:szCs w:val="24"/>
        </w:rPr>
        <w:t xml:space="preserve"> DE 2025</w:t>
      </w:r>
    </w:p>
    <w:p w:rsidR="00AA4A5C" w:rsidRDefault="006A524D">
      <w:pPr>
        <w:spacing w:after="120" w:line="276" w:lineRule="auto"/>
        <w:jc w:val="center"/>
        <w:rPr>
          <w:rFonts w:ascii="Arial" w:eastAsia="Arial" w:hAnsi="Arial" w:cs="Arial"/>
          <w:b/>
          <w:sz w:val="24"/>
          <w:szCs w:val="24"/>
        </w:rPr>
      </w:pPr>
      <w:r>
        <w:rPr>
          <w:rFonts w:ascii="Arial" w:eastAsia="Arial" w:hAnsi="Arial" w:cs="Arial"/>
          <w:b/>
          <w:sz w:val="24"/>
          <w:szCs w:val="24"/>
        </w:rPr>
        <w:t>“POR EL CUAL SE ADOPTAN MEDIDAS PARA PROMOVER LA RACIONALIZACIÓN DE TRÁMITES Y EL FORTALECIMIENTO DE LA DEMOCRATIZACIÓN EN EL USO Y APROVECHAMIENTO DE LOS ESCENARIOS DEPORTIVOS DEL DISTRITO CAPITAL”</w:t>
      </w:r>
    </w:p>
    <w:p w:rsidR="00AA4A5C" w:rsidRDefault="00AA4A5C">
      <w:pPr>
        <w:shd w:val="clear" w:color="auto" w:fill="FFFFFF"/>
        <w:spacing w:after="0" w:line="240" w:lineRule="auto"/>
        <w:rPr>
          <w:rFonts w:ascii="Arial" w:eastAsia="Arial" w:hAnsi="Arial" w:cs="Arial"/>
          <w:sz w:val="24"/>
          <w:szCs w:val="24"/>
        </w:rPr>
      </w:pPr>
    </w:p>
    <w:p w:rsidR="00AA4A5C" w:rsidRDefault="00AA4A5C">
      <w:pPr>
        <w:shd w:val="clear" w:color="auto" w:fill="FFFFFF"/>
        <w:spacing w:after="0" w:line="240" w:lineRule="auto"/>
        <w:ind w:left="720"/>
        <w:rPr>
          <w:rFonts w:ascii="Arial" w:eastAsia="Arial" w:hAnsi="Arial" w:cs="Arial"/>
          <w:b/>
          <w:sz w:val="24"/>
          <w:szCs w:val="24"/>
        </w:rPr>
      </w:pPr>
    </w:p>
    <w:p w:rsidR="00AA4A5C" w:rsidRDefault="006A524D">
      <w:pPr>
        <w:numPr>
          <w:ilvl w:val="0"/>
          <w:numId w:val="5"/>
        </w:numPr>
        <w:shd w:val="clear" w:color="auto" w:fill="FFFFFF"/>
        <w:spacing w:after="0" w:line="240" w:lineRule="auto"/>
        <w:rPr>
          <w:rFonts w:ascii="Arial" w:eastAsia="Arial" w:hAnsi="Arial" w:cs="Arial"/>
          <w:b/>
          <w:sz w:val="24"/>
          <w:szCs w:val="24"/>
        </w:rPr>
      </w:pPr>
      <w:r>
        <w:rPr>
          <w:rFonts w:ascii="Arial" w:eastAsia="Arial" w:hAnsi="Arial" w:cs="Arial"/>
          <w:b/>
          <w:sz w:val="24"/>
          <w:szCs w:val="24"/>
        </w:rPr>
        <w:t>OBJETO</w:t>
      </w:r>
    </w:p>
    <w:p w:rsidR="00AA4A5C" w:rsidRDefault="00AA4A5C">
      <w:pPr>
        <w:shd w:val="clear" w:color="auto" w:fill="FFFFFF"/>
        <w:spacing w:after="0" w:line="276" w:lineRule="auto"/>
        <w:rPr>
          <w:rFonts w:ascii="Arial" w:eastAsia="Arial" w:hAnsi="Arial" w:cs="Arial"/>
          <w:b/>
          <w:sz w:val="24"/>
          <w:szCs w:val="24"/>
        </w:rPr>
      </w:pPr>
    </w:p>
    <w:p w:rsidR="00AA4A5C" w:rsidRDefault="006A524D">
      <w:pPr>
        <w:shd w:val="clear" w:color="auto" w:fill="FFFFFF"/>
        <w:spacing w:after="0" w:line="276" w:lineRule="auto"/>
        <w:jc w:val="both"/>
        <w:rPr>
          <w:rFonts w:ascii="Arial" w:eastAsia="Arial" w:hAnsi="Arial" w:cs="Arial"/>
          <w:sz w:val="24"/>
          <w:szCs w:val="24"/>
        </w:rPr>
      </w:pPr>
      <w:r>
        <w:rPr>
          <w:rFonts w:ascii="Arial" w:eastAsia="Arial" w:hAnsi="Arial" w:cs="Arial"/>
          <w:sz w:val="24"/>
          <w:szCs w:val="24"/>
        </w:rPr>
        <w:t xml:space="preserve">El presente proyecto tiene como objeto adoptar medidas para la racionalización de trámites y el fortalecimiento de la democratización en el uso y aprovechamiento de los escenarios deportivos del Distrito Capital. </w:t>
      </w:r>
    </w:p>
    <w:p w:rsidR="00AA4A5C" w:rsidRDefault="00AA4A5C">
      <w:pPr>
        <w:shd w:val="clear" w:color="auto" w:fill="FFFFFF"/>
        <w:spacing w:after="0" w:line="276" w:lineRule="auto"/>
        <w:jc w:val="both"/>
        <w:rPr>
          <w:rFonts w:ascii="Arial" w:eastAsia="Arial" w:hAnsi="Arial" w:cs="Arial"/>
          <w:sz w:val="24"/>
          <w:szCs w:val="24"/>
        </w:rPr>
      </w:pPr>
    </w:p>
    <w:p w:rsidR="00AA4A5C" w:rsidRDefault="006A524D">
      <w:pPr>
        <w:numPr>
          <w:ilvl w:val="0"/>
          <w:numId w:val="5"/>
        </w:numPr>
        <w:shd w:val="clear" w:color="auto" w:fill="FFFFFF"/>
        <w:spacing w:after="0" w:line="276" w:lineRule="auto"/>
        <w:jc w:val="both"/>
        <w:rPr>
          <w:rFonts w:ascii="Arial" w:eastAsia="Arial" w:hAnsi="Arial" w:cs="Arial"/>
          <w:b/>
          <w:sz w:val="24"/>
          <w:szCs w:val="24"/>
        </w:rPr>
      </w:pPr>
      <w:r>
        <w:rPr>
          <w:rFonts w:ascii="Arial" w:eastAsia="Arial" w:hAnsi="Arial" w:cs="Arial"/>
          <w:b/>
          <w:sz w:val="24"/>
          <w:szCs w:val="24"/>
        </w:rPr>
        <w:t>MARCO NORMATIVO</w:t>
      </w:r>
    </w:p>
    <w:p w:rsidR="00AA4A5C" w:rsidRDefault="006A524D">
      <w:pPr>
        <w:shd w:val="clear" w:color="auto" w:fill="FFFFFF"/>
        <w:spacing w:after="0" w:line="276" w:lineRule="auto"/>
        <w:ind w:left="720"/>
        <w:jc w:val="both"/>
        <w:rPr>
          <w:rFonts w:ascii="Arial" w:eastAsia="Arial" w:hAnsi="Arial" w:cs="Arial"/>
          <w:b/>
          <w:sz w:val="24"/>
          <w:szCs w:val="24"/>
        </w:rPr>
      </w:pPr>
      <w:r>
        <w:rPr>
          <w:rFonts w:ascii="Arial" w:eastAsia="Arial" w:hAnsi="Arial" w:cs="Arial"/>
          <w:b/>
          <w:sz w:val="24"/>
          <w:szCs w:val="24"/>
        </w:rPr>
        <w:t xml:space="preserve"> </w:t>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A continuación, se citan y organizan, conforme a su jerarquía normativa, las disposiciones legales que guardan relación directa con el objeto del presente proyecto de acuerdo y que constituyen el fundamento jurídico de esta iniciativa.</w:t>
      </w:r>
    </w:p>
    <w:p w:rsidR="00AA4A5C" w:rsidRDefault="00AA4A5C">
      <w:pPr>
        <w:spacing w:after="0" w:line="276" w:lineRule="auto"/>
        <w:rPr>
          <w:rFonts w:ascii="Arial" w:eastAsia="Arial" w:hAnsi="Arial" w:cs="Arial"/>
          <w:sz w:val="24"/>
          <w:szCs w:val="24"/>
        </w:rPr>
      </w:pPr>
    </w:p>
    <w:p w:rsidR="00AA4A5C" w:rsidRDefault="006A524D">
      <w:pPr>
        <w:spacing w:after="0" w:line="276" w:lineRule="auto"/>
        <w:rPr>
          <w:rFonts w:ascii="Arial" w:eastAsia="Arial" w:hAnsi="Arial" w:cs="Arial"/>
          <w:b/>
          <w:sz w:val="24"/>
          <w:szCs w:val="24"/>
          <w:u w:val="single"/>
        </w:rPr>
      </w:pPr>
      <w:r>
        <w:rPr>
          <w:rFonts w:ascii="Arial" w:eastAsia="Arial" w:hAnsi="Arial" w:cs="Arial"/>
          <w:b/>
          <w:sz w:val="24"/>
          <w:szCs w:val="24"/>
          <w:u w:val="single"/>
        </w:rPr>
        <w:t xml:space="preserve">Marco constitucional </w:t>
      </w:r>
    </w:p>
    <w:p w:rsidR="00AA4A5C" w:rsidRDefault="00AA4A5C">
      <w:pPr>
        <w:spacing w:after="0" w:line="276" w:lineRule="auto"/>
        <w:rPr>
          <w:rFonts w:ascii="Arial" w:eastAsia="Arial" w:hAnsi="Arial" w:cs="Arial"/>
          <w:b/>
          <w:sz w:val="24"/>
          <w:szCs w:val="24"/>
          <w:u w:val="single"/>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Este proyecto de acuerdo se fundamenta en los derechos y normas constitucionales asociados al acceso equitativo a los bienes y servicios públicos, la participación ciudadana, la racionalización de trámites administrativos, así como el derecho a la recreación, el deporte y el aprovechamiento del espacio público, de la siguiente manera: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El artículo 52 de la Constitución Política de Colombia reconoce el deporte y la recreación como derechos sociales, señalando que su práctica debe ser promovida y fomentada por el Estado, garantizando el acceso de todas las personas sin discriminación.</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“El ejercicio del deporte, sus manifestaciones recreativas, competitivas y autóctonas tienen como función la formación integral de las personas, preservar y desarrollar una mejor salud en el ser humano.</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lastRenderedPageBreak/>
        <w:t>El deporte y la recreación, forman parte de la educación y constituyen gasto público social.”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El artículo 82, consagra el deber del Estado de proteger el espacio público: </w:t>
      </w:r>
      <w:r>
        <w:rPr>
          <w:rFonts w:ascii="Arial" w:eastAsia="Arial" w:hAnsi="Arial" w:cs="Arial"/>
          <w:sz w:val="24"/>
          <w:szCs w:val="24"/>
        </w:rPr>
        <w:br/>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“Es deber del Estado velar por la protección de la integridad del espacio público y por </w:t>
      </w:r>
      <w:r>
        <w:rPr>
          <w:rFonts w:ascii="Arial" w:eastAsia="Arial" w:hAnsi="Arial" w:cs="Arial"/>
          <w:b/>
          <w:i/>
          <w:sz w:val="24"/>
          <w:szCs w:val="24"/>
          <w:u w:val="single"/>
        </w:rPr>
        <w:t>su destinación al uso común, el cual prevalece sobre el interés particular</w:t>
      </w:r>
      <w:r>
        <w:rPr>
          <w:rFonts w:ascii="Arial" w:eastAsia="Arial" w:hAnsi="Arial" w:cs="Arial"/>
          <w:i/>
          <w:sz w:val="24"/>
          <w:szCs w:val="24"/>
        </w:rPr>
        <w:t>.</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Las entidades públicas participarán en la plusvalía que genere su acción urbanística y regularán la utilización del suelo y del espacio aéreo urbano en defensa del interés común.”</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Por su parte, el artículo 365 dispone que los servicios públicos son inherentes a la finalidad social del Estado y deben prestarse con criterios de eficiencia, calidad y racionalización.</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“Los servicios públicos son inherentes a la finalidad social del Estado. Es deber del Estado asegurar su prestación eficiente a todos los habitantes del territorio nacional.”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El artículo 209 establece que la función administrativa debe desarrollarse con fundamento en los principios de eficiencia, eficacia, celeridad, moralidad, economía, imparcialidad y publicidad.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Las autoridades administrativas deben coordinar sus actuaciones para el adecuado cumplimiento de los fines del Estado. La administración pública, en todos sus órdenes, tendrá un control interno que se ejercerá en los términos que señale la ley.”</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lastRenderedPageBreak/>
        <w:t>Finalmente, el Artículo 93 incorpora al ordenamiento interno los tratados internacionales de derechos humanos. Entre los instrumentos internacionales encontramos el Pacto de San José, ratificado por Colombia el 28 de mayo de 1973 y el Pacto Internacional de Derechos Económicos, Sociales y Culturales de las Naciones Unidas (PIDESC) ratificado el 29 de octubre de 1969. Estos mecanismos internacionales, consagran el acceso equitativo a los bienes públicos y el derecho de las personas a participar en la vida cultural y a gozar de los beneficios del desarrollo, lo cual incluye el acceso al deporte y la recreación.</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b/>
          <w:sz w:val="24"/>
          <w:szCs w:val="24"/>
          <w:u w:val="single"/>
        </w:rPr>
      </w:pPr>
      <w:r>
        <w:rPr>
          <w:rFonts w:ascii="Arial" w:eastAsia="Arial" w:hAnsi="Arial" w:cs="Arial"/>
          <w:b/>
          <w:sz w:val="24"/>
          <w:szCs w:val="24"/>
          <w:u w:val="single"/>
        </w:rPr>
        <w:t>Marco legal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En primer lugar, la Ley 9 de 1989 en su artículo 7° establece que: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los alcaldes municipales y distritales reglamentarán mediante decreto lo concerniente a la administración, mantenimiento y aprovechamiento económico del espacio público. Así mismo, podrán entregar a particulares la administración, mantenimiento y aprovechamiento económico de los bienes de uso público, utilizando el mecanismo contenido en el Capítulo XVI de la Ley 489 de 1998. Igualmente podrán expedir actos administrativos que permitan la ocupación temporal de dichos bienes, considerando en ambos casos lo dispuesto por el artículo 63 de la Constitución."</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Seguidamente, la Ley 489 de 1998 regula la organización y funcionamiento de la administración pública, y promueve la participación ciudadana y la racionalización de trámites administrativos.</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sz w:val="24"/>
          <w:szCs w:val="24"/>
        </w:rPr>
      </w:pPr>
      <w:r>
        <w:rPr>
          <w:rFonts w:ascii="Arial" w:eastAsia="Arial" w:hAnsi="Arial" w:cs="Arial"/>
          <w:i/>
          <w:sz w:val="24"/>
          <w:szCs w:val="24"/>
        </w:rPr>
        <w:t>La función administrativa se desarrollará conforme a los principios constitucionales, en particular los atinentes a la buena fe, igualdad, moralidad, celeridad, economía, imparcialidad, eficacia, eficiencia, participación, publicidad, responsabilidad y transparencia. Los principios anteriores se aplicarán, igualmente, en la prestación de servicios públicos, en cuánto fueren compatibles con su naturaleza y régimen.</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Por otra parte, la Ley 181 de 1995, conocida como la Ley del Deporte, establece el marco normativo para la organización, promoción y fomento del deporte, la </w:t>
      </w:r>
      <w:r>
        <w:rPr>
          <w:rFonts w:ascii="Arial" w:eastAsia="Arial" w:hAnsi="Arial" w:cs="Arial"/>
          <w:sz w:val="24"/>
          <w:szCs w:val="24"/>
        </w:rPr>
        <w:lastRenderedPageBreak/>
        <w:t>recreación y el aprovechamiento del tiempo libre en Colombia. En su artículo 3, la ley define como uno de sus objetivos especiales:</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“Fomentar la creación de espacios que faciliten la actividad física, el deporte y la recreación como hábito de salud y mejoramiento de la calidad de vida y el bienestar social, especialmente en los sectores sociales más necesitados.”</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Esta disposición resulta especialmente relevante en el contexto del presente proyecto de acuerdo, en tanto que la racionalización de trámites y la democratización en el uso de los escenarios deportivos del Distrito Capital se constituyen en mecanismos efectivos para garantizar el acceso equitativo a dichos espacios, promoviendo con ello hábitos saludables, integración comunitaria y bienestar social, en armonía con los fines y principios de la Ley 181 de 1995.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Adicionalmente la norma en su artículo tercero numeral 12 establece la importancia de crear espacios deportivos y procurar su utilización.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12. Planificar y programar la construcción de instalaciones deportivas con los equipamientos necesarios, </w:t>
      </w:r>
      <w:r>
        <w:rPr>
          <w:rFonts w:ascii="Arial" w:eastAsia="Arial" w:hAnsi="Arial" w:cs="Arial"/>
          <w:b/>
          <w:i/>
          <w:sz w:val="24"/>
          <w:szCs w:val="24"/>
          <w:u w:val="single"/>
        </w:rPr>
        <w:t>procurando su óptima utilización y uso de los equipos y materiales destinados a la práctica del deporte y la recreación</w:t>
      </w:r>
      <w:r>
        <w:rPr>
          <w:rFonts w:ascii="Arial" w:eastAsia="Arial" w:hAnsi="Arial" w:cs="Arial"/>
          <w:i/>
          <w:sz w:val="24"/>
          <w:szCs w:val="24"/>
        </w:rPr>
        <w:t xml:space="preserve">.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Finalmente, la Ley 962 de 2005 establece disposiciones para la racionalización de trámites administrativos, con el fin de hacer más eficiente el acceso de los ciudadanos a los servicios del Estado.</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“La presente ley tiene por objeto </w:t>
      </w:r>
      <w:r>
        <w:rPr>
          <w:rFonts w:ascii="Arial" w:eastAsia="Arial" w:hAnsi="Arial" w:cs="Arial"/>
          <w:b/>
          <w:i/>
          <w:sz w:val="24"/>
          <w:szCs w:val="24"/>
          <w:u w:val="single"/>
        </w:rPr>
        <w:t>facilitar las relaciones de los particulares con la Administración Pública</w:t>
      </w:r>
      <w:r>
        <w:rPr>
          <w:rFonts w:ascii="Arial" w:eastAsia="Arial" w:hAnsi="Arial" w:cs="Arial"/>
          <w:i/>
          <w:sz w:val="24"/>
          <w:szCs w:val="24"/>
        </w:rPr>
        <w:t>, de tal forma que las actuaciones que deban surtirse ante ella para el ejercicio de actividades, derechos o cumplimiento de obligaciones se desarrollen de conformidad con los principios establecidos en los artículos 83, 84, 209 y 333 de la Carta Política.”</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Entre los derechos que las personas tienen frente a sus relaciones con la administración están: </w:t>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lastRenderedPageBreak/>
        <w:t>“A obtener información y orientación acerca de los requisitos jurídicos o técnicos que las disposiciones vigentes impongan a las peticiones, actuaciones, solicitudes o quejas que se propongan realizar, así como a llevarlas a cabo.</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conocer, en cualquier momento, el estado de la tramitación de los procedimientos en los que tengan la condición de interesados y obtener copias, a su costa, de documentos contenidos en ellos.</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abstenerse de presentar documentos no exigidos por las normas legales aplicables a los procedimientos de que trate la gestión.</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ser tratadas con respeto por las autoridades y servidores públicos, los cuales deben facilitarles el ejercicio de sus derechos y el cumplimiento de sus obligaciones.</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exigir el cumplimiento de las responsabilidades de la Administración Pública y del personal a su servicio, cuando así corresponda legalmente.</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cualquier otro que le reconozca la Constitución y las leyes.”</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b/>
          <w:sz w:val="24"/>
          <w:szCs w:val="24"/>
          <w:u w:val="single"/>
        </w:rPr>
        <w:t>Normatividad distrital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En cuanto a la normatividad distrital, hay cuatro normas clave que le dan sustento jurídico a esta iniciativa. En primer lugar, el Acuerdo Distrital 878 de 2023 que en su artículo 76 derogó el Acuerdo Distrital 13 de 2000 que reglamenta la participación ciudadana en la elaboración, aprobación, ejecución, seguimiento, evaluación y control del Plan de Desarrollo Económico y Social para las diferentes localidades que conforman el Distrito Capital.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El Acuerdo 878 de 2023, resulta relevante puesto que establece la necesidad de garantizar la participación ciudadana de manera incluyente, lo cual tiene relación directa con la democratización de los espacios deportivos. Recordemos que esta iniciativa busca garantizar que la ciudadanía pueda acceder y participar equitativamente en actividades deportivas, promoviendo así la integración social y contribuyendo al mejoramiento de la calidad de vida de los habitantes de Bogotá.</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Artículo 3. OBJETIVOS. Son objetivos del Sistema Distrital de Planeación los siguientes:</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2. Garantizar una participación ciudadana de los diferentes actores sociales de manera inclusiva e incluyente que logre representar la diversidad de Bogotá como Distrito Capital.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Por otra parte, el Decreto Distrital 555 de 2021 por medio del cual se adopta el Plan de Ordenamiento Territorial (POT) de Bogotá. Este decreto reconoce los parques como elementos de la Red Estructurante del Distrito, y le atribuye al IDRD la gestión de estos espacios.</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“Artículo 67. Parques contemplativos y de la Red Estructurante que hacen parte de la Estructura Ecológica Principal y Parques de Borde. Son las áreas destinadas a las actividades de disfrute ambiental y conservación y actividades recreativas y deportivas al interior del suelo urbano y rural, las cuales deben mantener la funcionalidad y la conectividad ecológica de la Estructura Ecológica Principal. Los parques de la red estructurante que hacen parte de la Estructura Ecológica Principal son todos los que en el anexo “Inventario de Espacio Público Peatonal y Para el Encuentro” se señalan como metropolitanos y los zonales con tipología contemplativa.”</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noProof/>
          <w:sz w:val="24"/>
          <w:szCs w:val="24"/>
        </w:rPr>
        <w:drawing>
          <wp:inline distT="114300" distB="114300" distL="114300" distR="114300">
            <wp:extent cx="5310188" cy="4163469"/>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5310188" cy="4163469"/>
                    </a:xfrm>
                    <a:prstGeom prst="rect">
                      <a:avLst/>
                    </a:prstGeom>
                    <a:ln/>
                  </pic:spPr>
                </pic:pic>
              </a:graphicData>
            </a:graphic>
          </wp:inline>
        </w:drawing>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El decreto ídem, aclara que la reglamentación de los Parques Contemplativos y parques de la red estructurante que hacen parte de la estructura ecológica principal hacen parte del Sistema de Espacio Público Peatonal y por tanto, hacen parte de componente urbano del plan.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En este sentido, la sección 1 del Decreto 555 de 2021, establece como política Distrital del espacio público y objetivos del sistema de espacio público peatonal para el encuentro lo siguiente: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“1. Aumentar el Espacio Público </w:t>
      </w:r>
      <w:r>
        <w:rPr>
          <w:rFonts w:ascii="Arial" w:eastAsia="Arial" w:hAnsi="Arial" w:cs="Arial"/>
          <w:b/>
          <w:i/>
          <w:sz w:val="24"/>
          <w:szCs w:val="24"/>
        </w:rPr>
        <w:t>con condiciones adecuadas y equitativamente en todo el territorio distrital</w:t>
      </w:r>
      <w:r>
        <w:rPr>
          <w:rFonts w:ascii="Arial" w:eastAsia="Arial" w:hAnsi="Arial" w:cs="Arial"/>
          <w:i/>
          <w:sz w:val="24"/>
          <w:szCs w:val="24"/>
        </w:rPr>
        <w:t>.</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2.</w:t>
      </w:r>
      <w:r>
        <w:rPr>
          <w:rFonts w:ascii="Arial" w:eastAsia="Arial" w:hAnsi="Arial" w:cs="Arial"/>
          <w:b/>
          <w:i/>
          <w:sz w:val="24"/>
          <w:szCs w:val="24"/>
        </w:rPr>
        <w:t xml:space="preserve"> Restituir jurídica, físico-espacial, ambiental, social y culturalmente, los espacios públicos en condición inadecuada para su uso, goce y disfrute por parte de la ciudadanía, teniendo en cuenta el acceso universal y la igualdad de oportunidades</w:t>
      </w:r>
      <w:r>
        <w:rPr>
          <w:rFonts w:ascii="Arial" w:eastAsia="Arial" w:hAnsi="Arial" w:cs="Arial"/>
          <w:i/>
          <w:sz w:val="24"/>
          <w:szCs w:val="24"/>
        </w:rPr>
        <w:t>.</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3. Aumentar la calidad ambiental del espacio público para reverdecer a Bogotá, adaptarse y mitigar el cambio climático.</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4. Consolidar los lineamientos e instrumentos necesarios para la sostenibilidad del espacio público y la gestión e implementación del Sistema Distrital de Espacio Público Peatonal para el Encuentro.”</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En cuanto a los componentes del Sistema Distrital de Espacio Público Peatonal para el Encuentro, el artículo 90 del mencionado Decreto determina que este espacio estará constituido por “</w:t>
      </w:r>
      <w:r>
        <w:rPr>
          <w:rFonts w:ascii="Arial" w:eastAsia="Arial" w:hAnsi="Arial" w:cs="Arial"/>
          <w:i/>
          <w:sz w:val="24"/>
          <w:szCs w:val="24"/>
        </w:rPr>
        <w:t xml:space="preserve">áreas destinadas al uso, goce y disfrute colectivo localizada en suelo urbano y rural </w:t>
      </w:r>
      <w:r>
        <w:rPr>
          <w:rFonts w:ascii="Arial" w:eastAsia="Arial" w:hAnsi="Arial" w:cs="Arial"/>
          <w:b/>
          <w:i/>
          <w:sz w:val="24"/>
          <w:szCs w:val="24"/>
          <w:u w:val="single"/>
        </w:rPr>
        <w:t>cuyo propósito es el recorrido, el esparcimiento, la inclusión, el encuentro social, la recreación, el deporte,</w:t>
      </w:r>
      <w:r>
        <w:rPr>
          <w:rFonts w:ascii="Arial" w:eastAsia="Arial" w:hAnsi="Arial" w:cs="Arial"/>
          <w:i/>
          <w:sz w:val="24"/>
          <w:szCs w:val="24"/>
        </w:rPr>
        <w:t xml:space="preserve"> la cultura, la contemplación y el contacto con la naturaleza que permiten garantizar una circulación y recorridos seguros autónomos y confortables”. </w:t>
      </w:r>
      <w:r>
        <w:rPr>
          <w:rFonts w:ascii="Arial" w:eastAsia="Arial" w:hAnsi="Arial" w:cs="Arial"/>
          <w:sz w:val="24"/>
          <w:szCs w:val="24"/>
        </w:rPr>
        <w:t xml:space="preserve">Entre los espacios que conforman este sistema encontramos los Parques de la Red Estructurante y los Parques de Proximidad que son administrados por el IDRD y se definen así: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“1. Parques de la Red Estructurante. Corresponden a los denominados en el inventario como Parques Metropolitanos y Zonales y en general, aquellos de más de una hectárea que proveen una oferta cualificada para el aprovechamiento del tiempo libre que dan soporte a la escala regional y distrital, no solo en términos de las interacciones humanas que ahí tienen lugar, sino también por su aporte a la conectividad ambiental y ecosistémica del territorio bogotano.</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2. Parques de la Red de Proximidad. Son principalmente aquellos de menos de una hectárea, que proveen una oferta desconcentrada y diversa de actividades de aprovechamiento del tiempo libre a escala local, atendiendo criterios de proximidad.”</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Dentro de las estrategias del sistema de espacio público peatonal orientado al encuentro, se destaca la sostenibilidad y la gestión enfocada en preservar los valores, calidades y formas de uso del espacio público, con el fin de garantizar su adecuado aprovechamiento, goce y disfrute por parte de la ciudadanía. Esta orientación normativa guarda plena coherencia con el proyecto de acuerdo en curso, en la medida en que la democratización de los espacios deportivos contribuye directamente a una gestión integral del espacio público, tal como lo establece el marco regulatorio vigente.</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“Artículo 91. Estrategias del Sistema de Espacio Público Peatonal para el Encuentro. Entendiendo la función social del urbanismo y reiterando la visión del espacio público como elemento estructurante del territorio y por tanto de la ciudad, son estrategias del Sistema Distrital de Espacio Público Peatonal para el Encuentro las siguientes:</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4. Sostenibilidad y gestión orientada a salvaguardar los valores, calidades y las formas de uso del espacio público para su aprovechamiento, goce y disfrute con enfoque de género. Reconociendo la necesidad de articulación interinstitucional para la gestión, seguimiento y evaluación de las acciones sobre el espacio público, que </w:t>
      </w:r>
      <w:r>
        <w:rPr>
          <w:rFonts w:ascii="Arial" w:eastAsia="Arial" w:hAnsi="Arial" w:cs="Arial"/>
          <w:b/>
          <w:i/>
          <w:sz w:val="24"/>
          <w:szCs w:val="24"/>
          <w:u w:val="single"/>
        </w:rPr>
        <w:t>identifiquen instrumentos y normas que permiten alcanzar una gestión integral del espacio público</w:t>
      </w:r>
      <w:r>
        <w:rPr>
          <w:rFonts w:ascii="Arial" w:eastAsia="Arial" w:hAnsi="Arial" w:cs="Arial"/>
          <w:i/>
          <w:sz w:val="24"/>
          <w:szCs w:val="24"/>
        </w:rPr>
        <w:t>.”</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Asimismo, la Resolución 379 de 2023, expedida por el Instituto Distrital de Recreación y Deporte (IDRD), se integra al marco normativo aplicable al establecer directrices para el aprovechamiento económico de los escenarios deportivos, bajo criterios de transparencia, equidad de género, inclusión social y sostenibilidad ambiental.</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Dicha normativa fue modificada posteriormente por la Resolución 344 de 2025, también emitida por el IDRD, la cual constituye la disposición distrital más reciente en esta materia. Esta última resolución refuerza el sustento jurídico de la iniciativa propuesta, al actualizar el marco regulatorio que rige el aprovechamiento económico de los espacios administrados por la entidad. De acuerdo con el artículo primero de la Resolución ídem:</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“ARTÍCULO PRIMERO. Modificar las Resoluciones 277 de 2007, 583 de 2008, 338 de 2010, 316 de 2013, 613 de 2014, 190 de 2015, 333 de 2018, 310 de 2019 y 701 de 2019, posteriormente ajustadas mediante la Resolución 178 del 2020 y 189 de 2021 y la Resolución 379 de 2023 en lo relacionado a las definiciones, características condiciones y requisitos de las actividades de aprovechamiento económico en el espacio público administrado por el IDRD, la definición y procedimientos instrumentos para la administración del aprovechamiento económico así como la definiciones, características y fórmula de retribución económica de los espacios públicos administrados por el IDRD, y compilar en la presente Resolución la reglamentación Del aprovechamiento económico del espacio público administrado por el IDRD.</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PARÁGRAFO. Hacen parte de esta resolución los siguientes documentos: Anexo 1. Protocolo de aprovechamiento económico (PAE), Anexo 2. Guía para la constitución de pólizas relacionadas con los instrumentos de aprovechamiento económico del espacio público administrado por el IDRD. Anexo 3 Documento diagnóstico actualización del protocolo de aprovechamiento económico del Instituto distrital de recreación y deporte.</w:t>
      </w:r>
    </w:p>
    <w:p w:rsidR="00AA4A5C" w:rsidRDefault="00AA4A5C">
      <w:pPr>
        <w:spacing w:after="0" w:line="276" w:lineRule="auto"/>
        <w:jc w:val="both"/>
        <w:rPr>
          <w:rFonts w:ascii="Arial" w:eastAsia="Arial" w:hAnsi="Arial" w:cs="Arial"/>
          <w:i/>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De acuerdo con el anexo 1 de la resolución (Protocolo de Aprovechamiento Económico PAE) el objeto de esta resolución es</w:t>
      </w:r>
      <w:r>
        <w:rPr>
          <w:rFonts w:ascii="Arial" w:eastAsia="Arial" w:hAnsi="Arial" w:cs="Arial"/>
          <w:i/>
          <w:sz w:val="24"/>
          <w:szCs w:val="24"/>
        </w:rPr>
        <w:t xml:space="preserve"> “Establecer las condiciones y requisitos de préstamo, los instrumentos de gestión y los requisitos para el aprovechamiento económico de los espacios públicos administrados por el IDRD, así como las condiciones para la gestión de actividades de aprovechamiento económico permitidas, en condiciones de transparencia, equidad de género, inclusión social, sostenibilidad ambiental y probidad en la actuación de la administración pública, con estricta observancia de los fines esenciales del Estado”.</w:t>
      </w:r>
      <w:r>
        <w:rPr>
          <w:rFonts w:ascii="Arial" w:eastAsia="Arial" w:hAnsi="Arial" w:cs="Arial"/>
          <w:sz w:val="24"/>
          <w:szCs w:val="24"/>
        </w:rPr>
        <w:t xml:space="preserve"> De acuerdo con el mismo documento, las disposiciones reglamentan las actividades permitidas dentro del aprovechamiento económico del espacio público, entre ellas las actividades deportivas.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El PAE cuenta con los siguientes objetivos específicos: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a. Brindar a la ciudadanía un instrumento de fácil comprensión, que defina las condiciones generales para el uso, goce, administración y/o aprovechamiento económico de los espacios públicos administrados por el IDRD.</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b. Definir los instrumentos de gestión de aprovechamiento económico de los espacios públicos administrados por el IDRD e indicar las condiciones para ser beneficiario de cada uno de ellos, sin perjuicio de los que para el efecto determine la normatividad.</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c. Establecer lineamientos para el cálculo de valores de retribución económica del aprovechamiento económico de los espacios públicos administrados por el IDRD y su respectivo esquema, para que contribuya al mantenimiento y sostenibilidad de los parques y escenarios, entre otros.</w:t>
      </w:r>
    </w:p>
    <w:p w:rsidR="00AA4A5C" w:rsidRDefault="00AA4A5C">
      <w:pPr>
        <w:spacing w:after="0" w:line="276" w:lineRule="auto"/>
        <w:jc w:val="both"/>
        <w:rPr>
          <w:rFonts w:ascii="Arial" w:eastAsia="Arial" w:hAnsi="Arial" w:cs="Arial"/>
          <w:i/>
          <w:sz w:val="24"/>
          <w:szCs w:val="24"/>
        </w:rPr>
      </w:pP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 xml:space="preserve">Así mismo, el mencionado documento también establece los principios bajo los cuales se orientará la gestión del PAE, entre ellos la equidad, la universalidad, la participación y la transparencia: </w:t>
      </w:r>
    </w:p>
    <w:p w:rsidR="00AA4A5C" w:rsidRDefault="00AA4A5C">
      <w:pPr>
        <w:spacing w:after="0" w:line="276" w:lineRule="auto"/>
        <w:jc w:val="both"/>
        <w:rPr>
          <w:rFonts w:ascii="Arial" w:eastAsia="Arial" w:hAnsi="Arial" w:cs="Arial"/>
          <w:sz w:val="24"/>
          <w:szCs w:val="24"/>
        </w:rPr>
      </w:pPr>
    </w:p>
    <w:p w:rsidR="00AA4A5C" w:rsidRDefault="006A524D">
      <w:pPr>
        <w:spacing w:after="0" w:line="276" w:lineRule="auto"/>
        <w:ind w:left="720"/>
        <w:jc w:val="both"/>
        <w:rPr>
          <w:rFonts w:ascii="Arial" w:eastAsia="Arial" w:hAnsi="Arial" w:cs="Arial"/>
          <w:b/>
          <w:i/>
          <w:sz w:val="24"/>
          <w:szCs w:val="24"/>
        </w:rPr>
      </w:pPr>
      <w:r>
        <w:rPr>
          <w:rFonts w:ascii="Arial" w:eastAsia="Arial" w:hAnsi="Arial" w:cs="Arial"/>
          <w:i/>
          <w:sz w:val="24"/>
          <w:szCs w:val="24"/>
        </w:rPr>
        <w:t>“</w:t>
      </w:r>
      <w:r>
        <w:rPr>
          <w:rFonts w:ascii="Arial" w:eastAsia="Arial" w:hAnsi="Arial" w:cs="Arial"/>
          <w:b/>
          <w:i/>
          <w:sz w:val="24"/>
          <w:szCs w:val="24"/>
        </w:rPr>
        <w:t>2.2 Principios orientadores de la gestión del aprovechamiento económico</w:t>
      </w: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b/>
          <w:i/>
          <w:sz w:val="24"/>
          <w:szCs w:val="24"/>
        </w:rPr>
        <w:t>del IDRD</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b. Igualdad y no discriminación: el espacio público es universal. En virtud de este principio, el IDRD garantizará el acceso a todas las personas, en igualdad de condiciones, a los espacios administrados, salvo las situaciones reguladas en el presente protocolo</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e. Principio de favorabilidad: consiste en aplicar a los préstamos para el uso y aprovechamiento económico del espacio público bajo la administración de la entidad, el aporte institucional que el beneficiario considere más favorable. </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f. Principio precautorio: para los fines del presente protocolo, este principio implica la posibilidad de considerar y analizar el contexto económico, político, jurídico, social, cultural, de salud pública y seguridad de la ciudad, para la toma de decisiones institucionales, en el marco de la gestión del aprovechamiento económico, que incluyan la adopción de medidas transitorias en cuanto al esquema de retribución, en aras de afrontar casos fortuitos. </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g. Principio de integralidad: el presente protocolo contempla una visión integral de la retribución, derivada del aprovechamiento económico de los espacios administrados por el IDRD, que puede contemplar diferentes elementos, como el recaudo en efectivo, los beneficios que representa para la comunidad y el sector deportivo y recreativo de la ciudad, entre otros. </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h. Principio de reciprocidad: de acuerdo con el presente protocolo, este principio garantiza que las actividades con motivación económica que desarrolle un particular en el Sistema Distrital de Parques, deberán retribuir económicamente al IDRD, y que las que carezcan de dicha motivación sean exentas.</w:t>
      </w:r>
    </w:p>
    <w:p w:rsidR="00AA4A5C" w:rsidRDefault="00AA4A5C">
      <w:pPr>
        <w:spacing w:after="0" w:line="276" w:lineRule="auto"/>
        <w:ind w:left="720"/>
        <w:jc w:val="both"/>
        <w:rPr>
          <w:rFonts w:ascii="Arial" w:eastAsia="Arial" w:hAnsi="Arial" w:cs="Arial"/>
          <w:i/>
          <w:sz w:val="24"/>
          <w:szCs w:val="24"/>
        </w:rPr>
      </w:pPr>
    </w:p>
    <w:p w:rsidR="00AA4A5C" w:rsidRDefault="006A524D">
      <w:pPr>
        <w:spacing w:after="0" w:line="276" w:lineRule="auto"/>
        <w:ind w:left="720"/>
        <w:jc w:val="both"/>
        <w:rPr>
          <w:rFonts w:ascii="Arial" w:eastAsia="Arial" w:hAnsi="Arial" w:cs="Arial"/>
          <w:i/>
          <w:sz w:val="24"/>
          <w:szCs w:val="24"/>
        </w:rPr>
      </w:pPr>
      <w:r>
        <w:rPr>
          <w:rFonts w:ascii="Arial" w:eastAsia="Arial" w:hAnsi="Arial" w:cs="Arial"/>
          <w:i/>
          <w:sz w:val="24"/>
          <w:szCs w:val="24"/>
        </w:rPr>
        <w:t xml:space="preserve"> i. Principio de transparencia: en virtud del presente principio, los responsables de los escenarios deberán reportar mensualmente la totalidad de los usos, con y sin aprovechamiento económico, de los escenarios administrados por el IDRD. ”</w:t>
      </w:r>
    </w:p>
    <w:p w:rsidR="00AA4A5C" w:rsidRDefault="00AA4A5C">
      <w:pPr>
        <w:shd w:val="clear" w:color="auto" w:fill="FFFFFF"/>
        <w:spacing w:after="0" w:line="276" w:lineRule="auto"/>
        <w:jc w:val="both"/>
        <w:rPr>
          <w:rFonts w:ascii="Arial" w:eastAsia="Arial" w:hAnsi="Arial" w:cs="Arial"/>
          <w:b/>
          <w:sz w:val="24"/>
          <w:szCs w:val="24"/>
        </w:rPr>
      </w:pPr>
    </w:p>
    <w:p w:rsidR="00AA4A5C" w:rsidRDefault="00AA4A5C">
      <w:pPr>
        <w:shd w:val="clear" w:color="auto" w:fill="FFFFFF"/>
        <w:spacing w:after="0" w:line="240" w:lineRule="auto"/>
        <w:rPr>
          <w:rFonts w:ascii="Arial" w:eastAsia="Arial" w:hAnsi="Arial" w:cs="Arial"/>
          <w:b/>
          <w:sz w:val="24"/>
          <w:szCs w:val="24"/>
        </w:rPr>
      </w:pPr>
    </w:p>
    <w:p w:rsidR="00AA4A5C" w:rsidRDefault="006A524D">
      <w:pPr>
        <w:numPr>
          <w:ilvl w:val="0"/>
          <w:numId w:val="5"/>
        </w:numPr>
        <w:shd w:val="clear" w:color="auto" w:fill="FFFFFF"/>
        <w:spacing w:after="0" w:line="240" w:lineRule="auto"/>
        <w:rPr>
          <w:rFonts w:ascii="Arial" w:eastAsia="Arial" w:hAnsi="Arial" w:cs="Arial"/>
          <w:b/>
          <w:sz w:val="24"/>
          <w:szCs w:val="24"/>
        </w:rPr>
      </w:pPr>
      <w:r>
        <w:rPr>
          <w:rFonts w:ascii="Arial" w:eastAsia="Arial" w:hAnsi="Arial" w:cs="Arial"/>
          <w:b/>
          <w:sz w:val="24"/>
          <w:szCs w:val="24"/>
        </w:rPr>
        <w:t>EXPOSICIÓN DE MOTIVOS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El presente proyecto tiene como propósito la racionalización de trámites y el fortalecimiento de la democratización en el uso y aprovechamiento de los escenarios deportivos del Distrito Capital. La administración y distribución de estos espacios han sido objeto de múltiples desafíos, entre ellos la falta de transparencia en los procesos de asignación, la existencia de trámites innecesarios que dificultan el acceso a la ciudadanía y la ausencia de criterios claros para garantizar una distribución equitativa de los espacios.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Actualmente, el Instituto Distrital de Recreación y Deporte (IDRD) es el encargado de la gestión de los escenarios deportivos en Bogotá, según lo establece el Decreto 555 de 2021. Sin embargo, el proceso de asignación de espacios ha evidenciado dificultades administrativas y barreras burocráticas que afectan el acceso de ciudadanos, clubes deportivos y organizaciones comunitarias. De acuerdo con la Resolución 379 de 2023, el aprovechamiento económico de los espacios públicos administrados por el IDRD debe garantizar condiciones de transparencia, equidad de género, inclusión social y sostenibilidad ambiental, principios que requieren fortalecimiento a través de medidas concretas.</w:t>
      </w:r>
    </w:p>
    <w:p w:rsidR="00AA4A5C" w:rsidRDefault="006A524D">
      <w:pPr>
        <w:spacing w:before="280" w:after="280" w:line="360" w:lineRule="auto"/>
        <w:jc w:val="both"/>
        <w:rPr>
          <w:rFonts w:ascii="Arial" w:eastAsia="Arial" w:hAnsi="Arial" w:cs="Arial"/>
          <w:b/>
          <w:sz w:val="24"/>
          <w:szCs w:val="24"/>
        </w:rPr>
      </w:pPr>
      <w:r>
        <w:rPr>
          <w:rFonts w:ascii="Arial" w:eastAsia="Arial" w:hAnsi="Arial" w:cs="Arial"/>
          <w:b/>
          <w:sz w:val="24"/>
          <w:szCs w:val="24"/>
        </w:rPr>
        <w:t xml:space="preserve">a. Contextualización parques y escenarios deportivos en Bogotá </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 xml:space="preserve">En atención a las competencias del Instituto Distrital de Recreación y Deporte - IDRD, de acuerdo con lo indicado en el documento “Sistema de Espacio Público Peatonal y para el Encuentro del Componente Urbano” soporte del Decreto 555 de 2021 “Por el cual se adopta la revisión general del Plan de Ordenamiento Territorial de Bogotá D.C”; los elementos del espacio público conocidos como parques, administrados por el IDRD, se catalogan como Parques de Red Estructurante y Parques de la Red de Proximidad: </w:t>
      </w:r>
    </w:p>
    <w:p w:rsidR="00AA4A5C" w:rsidRDefault="006A524D">
      <w:pPr>
        <w:spacing w:line="360" w:lineRule="auto"/>
        <w:ind w:left="708"/>
        <w:jc w:val="both"/>
        <w:rPr>
          <w:rFonts w:ascii="Arial" w:eastAsia="Arial" w:hAnsi="Arial" w:cs="Arial"/>
          <w:i/>
          <w:sz w:val="24"/>
          <w:szCs w:val="24"/>
        </w:rPr>
      </w:pPr>
      <w:r>
        <w:rPr>
          <w:rFonts w:ascii="Arial" w:eastAsia="Arial" w:hAnsi="Arial" w:cs="Arial"/>
          <w:sz w:val="24"/>
          <w:szCs w:val="24"/>
        </w:rPr>
        <w:t>“</w:t>
      </w:r>
      <w:r>
        <w:rPr>
          <w:rFonts w:ascii="Arial" w:eastAsia="Arial" w:hAnsi="Arial" w:cs="Arial"/>
          <w:i/>
          <w:sz w:val="24"/>
          <w:szCs w:val="24"/>
        </w:rPr>
        <w:t xml:space="preserve">5.1.2.1 Parques de la red estructurante: tienen un reconocimiento en el modelo de ordenamiento a escala urbana y regional. Cumplen una función ambiental enfocada en mantener el equilibrio entre las áreas ocupadas y libres de la estructura urbana al tiempo que pueden generar conectividad con la estructura ecológica y los sistemas urbanos. Garantizan una variada oferta recreativa, deportiva y cultural en el ámbito urbano y regional y cuentan con infraestructuras de gran escala para albergar mayor población. Se articulan con el transporte público colectivo de integración urbana y regional que facilita el acceso de los usuarios. Reúnen los denominados parques metropolitanos y zonales del Decreto 190 de 2004. </w:t>
      </w:r>
    </w:p>
    <w:p w:rsidR="00AA4A5C" w:rsidRDefault="006A524D">
      <w:pPr>
        <w:spacing w:line="360" w:lineRule="auto"/>
        <w:ind w:left="708"/>
        <w:jc w:val="both"/>
        <w:rPr>
          <w:rFonts w:ascii="Arial" w:eastAsia="Arial" w:hAnsi="Arial" w:cs="Arial"/>
          <w:sz w:val="24"/>
          <w:szCs w:val="24"/>
        </w:rPr>
      </w:pPr>
      <w:r>
        <w:rPr>
          <w:rFonts w:ascii="Arial" w:eastAsia="Arial" w:hAnsi="Arial" w:cs="Arial"/>
          <w:i/>
          <w:sz w:val="24"/>
          <w:szCs w:val="24"/>
        </w:rPr>
        <w:t>5.1.2.2 Red de proximidad Parques de la red de proximidad: ofrecen espacios para el desarrollo de actividades principalmente recreativas cercanas a la población en el contexto barrial. Por encontrarse en el ámbito local deben proveer una oferta diversa dirigida principalmente a la población de primera infancia, infancia y adultos mayores, así como facilitar la accesibilidad de la población a través de diferentes medios de transporte, priorizando la accesibilidad mediante infraestructura peatonal, en bicicleta y a través del sistema de transporte público colectivo en un rango de proximidad. Reúnen los denominados parques vecinales y de bolsillo del Decreto 190 de 2004 así como las identificadas como zonas verdes en el inventario de inmuebles del Distrito</w:t>
      </w:r>
      <w:r>
        <w:rPr>
          <w:rFonts w:ascii="Arial" w:eastAsia="Arial" w:hAnsi="Arial" w:cs="Arial"/>
          <w:sz w:val="24"/>
          <w:szCs w:val="24"/>
        </w:rPr>
        <w:t>”</w:t>
      </w:r>
      <w:r>
        <w:rPr>
          <w:rFonts w:ascii="Arial" w:eastAsia="Arial" w:hAnsi="Arial" w:cs="Arial"/>
          <w:sz w:val="24"/>
          <w:szCs w:val="24"/>
          <w:vertAlign w:val="superscript"/>
        </w:rPr>
        <w:footnoteReference w:id="1"/>
      </w:r>
      <w:r>
        <w:rPr>
          <w:rFonts w:ascii="Arial" w:eastAsia="Arial" w:hAnsi="Arial" w:cs="Arial"/>
          <w:sz w:val="24"/>
          <w:szCs w:val="24"/>
        </w:rPr>
        <w:t xml:space="preserve">. </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 xml:space="preserve">El IDRD ejerce administración directa con responsabilidades de mantenimiento a los parques de la Red Estructurante, es decir Parque Regional, Parques Metropolitanos, Parques Zonales y Escenarios especiales; parques contemplativos y de la red estructurante que hacen parte de la Estructura Ecológica; y Parques de Borde. </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Por su parte, la atención y mantenimiento a parques vecinales y de bolsillo (Parques de la Red de Proximidad) son competencia de las Alcaldías Locales, de conformidad con lo preceptuado en el Decreto 544 de 2012, modificado por el Decreto 219 de 2013 y el Acuerdo 740 de 2019, que en su artículo 5, literal 4 “Competencias de los Alcaldes Locales”, reza lo siguiente: “Adelantar la construcción y mantenimiento de parques vecinales y de bolsillo”; según las disposiciones para la ejecución de obras con cargo al presupuesto del Fondo de Desarrollo Local; así como las gestiones relacionadas con la seguridad, la convivencia y la protección del espacio público en estos espacios.</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En este sentido, el IDRD cuenta 5.294 escenarios deportivos en la ciudad de Bogotá</w:t>
      </w:r>
      <w:r>
        <w:rPr>
          <w:rFonts w:ascii="Arial" w:eastAsia="Arial" w:hAnsi="Arial" w:cs="Arial"/>
          <w:sz w:val="24"/>
          <w:szCs w:val="24"/>
          <w:vertAlign w:val="superscript"/>
        </w:rPr>
        <w:footnoteReference w:id="2"/>
      </w:r>
      <w:r>
        <w:rPr>
          <w:rFonts w:ascii="Arial" w:eastAsia="Arial" w:hAnsi="Arial" w:cs="Arial"/>
          <w:sz w:val="24"/>
          <w:szCs w:val="24"/>
        </w:rPr>
        <w:t xml:space="preserve">, dentro de los cuales cuentan con 92 parques en la red de parques estructurantes, ubicados de la siguiente manera: </w:t>
      </w:r>
    </w:p>
    <w:p w:rsidR="00AA4A5C" w:rsidRDefault="006A524D">
      <w:pPr>
        <w:spacing w:line="360" w:lineRule="auto"/>
        <w:jc w:val="center"/>
        <w:rPr>
          <w:rFonts w:ascii="Arial" w:eastAsia="Arial" w:hAnsi="Arial" w:cs="Arial"/>
          <w:sz w:val="24"/>
          <w:szCs w:val="24"/>
        </w:rPr>
      </w:pPr>
      <w:r>
        <w:rPr>
          <w:rFonts w:ascii="Arial" w:eastAsia="Arial" w:hAnsi="Arial" w:cs="Arial"/>
          <w:b/>
          <w:sz w:val="24"/>
          <w:szCs w:val="24"/>
        </w:rPr>
        <w:t xml:space="preserve">TABLA 1: </w:t>
      </w:r>
      <w:r>
        <w:rPr>
          <w:rFonts w:ascii="Arial" w:eastAsia="Arial" w:hAnsi="Arial" w:cs="Arial"/>
          <w:sz w:val="24"/>
          <w:szCs w:val="24"/>
        </w:rPr>
        <w:t>Elaboración propia con base en la información brindada por el IDRD</w: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5202498</wp:posOffset>
            </wp:positionV>
            <wp:extent cx="6044565" cy="2259362"/>
            <wp:effectExtent l="0" t="0" r="0" b="0"/>
            <wp:wrapSquare wrapText="bothSides" distT="0" distB="0" distL="114300" distR="11430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r="385"/>
                    <a:stretch>
                      <a:fillRect/>
                    </a:stretch>
                  </pic:blipFill>
                  <pic:spPr>
                    <a:xfrm>
                      <a:off x="0" y="0"/>
                      <a:ext cx="6044565" cy="2259362"/>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1</wp:posOffset>
            </wp:positionH>
            <wp:positionV relativeFrom="paragraph">
              <wp:posOffset>442</wp:posOffset>
            </wp:positionV>
            <wp:extent cx="6033709" cy="5264306"/>
            <wp:effectExtent l="0" t="0" r="0" b="0"/>
            <wp:wrapSquare wrapText="bothSides" distT="0" distB="0" distL="114300" distR="11430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6033709" cy="5264306"/>
                    </a:xfrm>
                    <a:prstGeom prst="rect">
                      <a:avLst/>
                    </a:prstGeom>
                    <a:ln/>
                  </pic:spPr>
                </pic:pic>
              </a:graphicData>
            </a:graphic>
          </wp:anchor>
        </w:drawing>
      </w:r>
    </w:p>
    <w:p w:rsidR="00AA4A5C" w:rsidRDefault="00AA4A5C">
      <w:pPr>
        <w:spacing w:line="360" w:lineRule="auto"/>
        <w:jc w:val="center"/>
        <w:rPr>
          <w:rFonts w:ascii="Arial" w:eastAsia="Arial" w:hAnsi="Arial" w:cs="Arial"/>
          <w:b/>
          <w:sz w:val="24"/>
          <w:szCs w:val="24"/>
        </w:rPr>
      </w:pPr>
    </w:p>
    <w:p w:rsidR="00AA4A5C" w:rsidRDefault="00AA4A5C">
      <w:pPr>
        <w:spacing w:line="360" w:lineRule="auto"/>
        <w:jc w:val="center"/>
        <w:rPr>
          <w:rFonts w:ascii="Arial" w:eastAsia="Arial" w:hAnsi="Arial" w:cs="Arial"/>
          <w:b/>
          <w:sz w:val="24"/>
          <w:szCs w:val="24"/>
        </w:rPr>
      </w:pPr>
    </w:p>
    <w:p w:rsidR="00AA4A5C" w:rsidRDefault="006A524D">
      <w:pPr>
        <w:spacing w:line="360" w:lineRule="auto"/>
        <w:jc w:val="center"/>
        <w:rPr>
          <w:rFonts w:ascii="Arial" w:eastAsia="Arial" w:hAnsi="Arial" w:cs="Arial"/>
          <w:b/>
          <w:sz w:val="24"/>
          <w:szCs w:val="24"/>
        </w:rPr>
      </w:pPr>
      <w:r>
        <w:rPr>
          <w:rFonts w:ascii="Arial" w:eastAsia="Arial" w:hAnsi="Arial" w:cs="Arial"/>
          <w:b/>
          <w:sz w:val="24"/>
          <w:szCs w:val="24"/>
        </w:rPr>
        <w:t>MAPA SISTEMA DISTRITAL DE PARQUES Y ESCENARIOS EN BOGOTÁ</w:t>
      </w:r>
    </w:p>
    <w:p w:rsidR="00AA4A5C" w:rsidRDefault="006A524D">
      <w:pPr>
        <w:spacing w:line="360" w:lineRule="auto"/>
        <w:jc w:val="both"/>
        <w:rPr>
          <w:rFonts w:ascii="Arial" w:eastAsia="Arial" w:hAnsi="Arial" w:cs="Arial"/>
          <w:sz w:val="24"/>
          <w:szCs w:val="24"/>
        </w:rPr>
      </w:pPr>
      <w:r>
        <w:rPr>
          <w:noProof/>
        </w:rPr>
        <w:drawing>
          <wp:anchor distT="0" distB="0" distL="114300" distR="114300" simplePos="0" relativeHeight="251660288" behindDoc="0" locked="0" layoutInCell="1" hidden="0" allowOverlap="1">
            <wp:simplePos x="0" y="0"/>
            <wp:positionH relativeFrom="column">
              <wp:posOffset>1062990</wp:posOffset>
            </wp:positionH>
            <wp:positionV relativeFrom="paragraph">
              <wp:posOffset>0</wp:posOffset>
            </wp:positionV>
            <wp:extent cx="3276600" cy="6041390"/>
            <wp:effectExtent l="0" t="0" r="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t="1984" b="2901"/>
                    <a:stretch>
                      <a:fillRect/>
                    </a:stretch>
                  </pic:blipFill>
                  <pic:spPr>
                    <a:xfrm>
                      <a:off x="0" y="0"/>
                      <a:ext cx="3276600" cy="6041390"/>
                    </a:xfrm>
                    <a:prstGeom prst="rect">
                      <a:avLst/>
                    </a:prstGeom>
                    <a:ln/>
                  </pic:spPr>
                </pic:pic>
              </a:graphicData>
            </a:graphic>
          </wp:anchor>
        </w:drawing>
      </w: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AA4A5C">
      <w:pPr>
        <w:spacing w:line="360" w:lineRule="auto"/>
        <w:jc w:val="both"/>
        <w:rPr>
          <w:rFonts w:ascii="Arial" w:eastAsia="Arial" w:hAnsi="Arial" w:cs="Arial"/>
          <w:sz w:val="24"/>
          <w:szCs w:val="24"/>
        </w:rPr>
      </w:pPr>
    </w:p>
    <w:p w:rsidR="00AA4A5C" w:rsidRDefault="006A524D">
      <w:pPr>
        <w:spacing w:line="360" w:lineRule="auto"/>
        <w:jc w:val="center"/>
        <w:rPr>
          <w:rFonts w:ascii="Arial" w:eastAsia="Arial" w:hAnsi="Arial" w:cs="Arial"/>
          <w:sz w:val="24"/>
          <w:szCs w:val="24"/>
        </w:rPr>
      </w:pPr>
      <w:r>
        <w:rPr>
          <w:rFonts w:ascii="Arial" w:eastAsia="Arial" w:hAnsi="Arial" w:cs="Arial"/>
          <w:b/>
          <w:sz w:val="24"/>
          <w:szCs w:val="24"/>
        </w:rPr>
        <w:t xml:space="preserve">Mapa 1: </w:t>
      </w:r>
      <w:r>
        <w:rPr>
          <w:rFonts w:ascii="Arial" w:eastAsia="Arial" w:hAnsi="Arial" w:cs="Arial"/>
          <w:sz w:val="24"/>
          <w:szCs w:val="24"/>
        </w:rPr>
        <w:t>Sistema Distrital de Parques y Escenarios - IDRD</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Actualmente la localidad de Bosa encabeza la lista con 10 parques estructurantes, seguido de las localidades de Engativá, Kennedy y Suba las cuales cuentan con 9 parques, en tercer lugar las localidades de Ciudad Bolívar, Rafael Uribe Uribe, y Usme con 6 parques, las localidades de Barrios Unidos y Puente Aranda que cuentan con 5 parques, los Mártires y Usaquén con 4 parques estructurantes, Antonio Nariño, Fontibón San Cristóbal, Santafé y Teusaquillo con 3 parques en su localidad y por último Chapinero y Tunjuelito con 2 parques.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b/>
          <w:sz w:val="24"/>
          <w:szCs w:val="24"/>
        </w:rPr>
        <w:t>b.</w:t>
      </w:r>
      <w:r>
        <w:rPr>
          <w:rFonts w:ascii="Arial" w:eastAsia="Arial" w:hAnsi="Arial" w:cs="Arial"/>
          <w:sz w:val="24"/>
          <w:szCs w:val="24"/>
        </w:rPr>
        <w:t xml:space="preserve"> </w:t>
      </w:r>
      <w:r>
        <w:rPr>
          <w:rFonts w:ascii="Arial" w:eastAsia="Arial" w:hAnsi="Arial" w:cs="Arial"/>
          <w:b/>
          <w:sz w:val="24"/>
          <w:szCs w:val="24"/>
        </w:rPr>
        <w:t>Procedimiento y condiciones para la Asignación, Préstamo y Alquiler de Escenarios Deportivos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Para acceder a los escenarios deportivos, es necesario realizar una reserva o solicitar un permiso previo. El uso de estos espacios es gratuito cuando se destina a actividades recreativas sin fines comerciales, como encuentros deportivos entre amigos o familiares. Sin embargo, los clubes y escuelas que ofrecen cursos o entrenamientos a cambio de una tarifa deben pagar un alquiler, dado que están utilizando el espacio con un propósito lucrativo. Asimismo, quienes organicen torneos que incluyan árbitros y uniformes deberán cubrir una tarifa establecida para el uso del escenario. Estas tarifas diferenciadas se establecen según el tipo de usuario</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Es importante tener en cuenta que el préstamo o alquiler de estos escenarios está sujeto a disponibilidad. En este sentido la asignación por grupo o persona no podrá superar una hora. Si se quiere utilizar el espacio por más tiempo, es necesario obtener un nuevo turno.</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Para evitar el subarriendo, las personas que soliciten el espacio deben ser las mismas que la utilicen. No está permitido que los solicitantes se retiren del lugar y cedan el espacio a terceros.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Para hacer uso del escenario deportivo, es necesario presentar la cédula de ciudadanía y registrar los siguientes datos de cada persona que participará en la actividad:</w:t>
      </w:r>
    </w:p>
    <w:p w:rsidR="00AA4A5C" w:rsidRDefault="006A524D">
      <w:pPr>
        <w:numPr>
          <w:ilvl w:val="0"/>
          <w:numId w:val="4"/>
        </w:numPr>
        <w:spacing w:before="280" w:after="0" w:line="360" w:lineRule="auto"/>
        <w:jc w:val="both"/>
        <w:rPr>
          <w:rFonts w:ascii="Arial" w:eastAsia="Arial" w:hAnsi="Arial" w:cs="Arial"/>
          <w:sz w:val="24"/>
          <w:szCs w:val="24"/>
        </w:rPr>
      </w:pPr>
      <w:r>
        <w:rPr>
          <w:rFonts w:ascii="Arial" w:eastAsia="Arial" w:hAnsi="Arial" w:cs="Arial"/>
          <w:sz w:val="24"/>
          <w:szCs w:val="24"/>
        </w:rPr>
        <w:t>Nombre completo</w:t>
      </w:r>
    </w:p>
    <w:p w:rsidR="00AA4A5C" w:rsidRDefault="006A524D">
      <w:pPr>
        <w:numPr>
          <w:ilvl w:val="0"/>
          <w:numId w:val="4"/>
        </w:numPr>
        <w:spacing w:after="0" w:line="360" w:lineRule="auto"/>
        <w:jc w:val="both"/>
        <w:rPr>
          <w:rFonts w:ascii="Arial" w:eastAsia="Arial" w:hAnsi="Arial" w:cs="Arial"/>
          <w:sz w:val="24"/>
          <w:szCs w:val="24"/>
        </w:rPr>
      </w:pPr>
      <w:r>
        <w:rPr>
          <w:rFonts w:ascii="Arial" w:eastAsia="Arial" w:hAnsi="Arial" w:cs="Arial"/>
          <w:sz w:val="24"/>
          <w:szCs w:val="24"/>
        </w:rPr>
        <w:t>Número de celular y teléfono fijo</w:t>
      </w:r>
    </w:p>
    <w:p w:rsidR="00AA4A5C" w:rsidRDefault="006A524D">
      <w:pPr>
        <w:numPr>
          <w:ilvl w:val="0"/>
          <w:numId w:val="4"/>
        </w:numPr>
        <w:spacing w:after="0" w:line="360" w:lineRule="auto"/>
        <w:jc w:val="both"/>
        <w:rPr>
          <w:rFonts w:ascii="Arial" w:eastAsia="Arial" w:hAnsi="Arial" w:cs="Arial"/>
          <w:sz w:val="24"/>
          <w:szCs w:val="24"/>
        </w:rPr>
      </w:pPr>
      <w:r>
        <w:rPr>
          <w:rFonts w:ascii="Arial" w:eastAsia="Arial" w:hAnsi="Arial" w:cs="Arial"/>
          <w:sz w:val="24"/>
          <w:szCs w:val="24"/>
        </w:rPr>
        <w:t>Dirección de residencia</w:t>
      </w:r>
    </w:p>
    <w:p w:rsidR="00AA4A5C" w:rsidRDefault="006A524D">
      <w:pPr>
        <w:numPr>
          <w:ilvl w:val="0"/>
          <w:numId w:val="4"/>
        </w:numPr>
        <w:spacing w:after="280" w:line="360" w:lineRule="auto"/>
        <w:jc w:val="both"/>
        <w:rPr>
          <w:rFonts w:ascii="Arial" w:eastAsia="Arial" w:hAnsi="Arial" w:cs="Arial"/>
          <w:sz w:val="24"/>
          <w:szCs w:val="24"/>
        </w:rPr>
      </w:pPr>
      <w:r>
        <w:rPr>
          <w:rFonts w:ascii="Arial" w:eastAsia="Arial" w:hAnsi="Arial" w:cs="Arial"/>
          <w:sz w:val="24"/>
          <w:szCs w:val="24"/>
        </w:rPr>
        <w:t>Correo electrónico</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 xml:space="preserve">Estos datos estarán sujetos a verificación por parte del IDRD. </w:t>
      </w:r>
      <w:r>
        <w:rPr>
          <w:rFonts w:ascii="Arial" w:eastAsia="Arial" w:hAnsi="Arial" w:cs="Arial"/>
          <w:sz w:val="24"/>
          <w:szCs w:val="24"/>
          <w:vertAlign w:val="superscript"/>
        </w:rPr>
        <w:footnoteReference w:id="3"/>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Actualmente la solicitud del permiso para el uso de los escenarios deportivos se debe realizar ingresando al portalciudadano.idrd.gov.co, allí se selecciona el espacio a reservar y se realiza la solicitud formal especificando el tipo de actividad, número de asistentes y requerimientos específicos. El IDRD verifica el cumplimiento de los requisitos, la disponibilidad del escenario y la naturaleza del evento o actividad.</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Sin embargo, completar estas solicitudes se ha vuelto cada vez más difícil debido a las constantes fallas en el Portal Ciudadano. Gran parte del tiempo, esta plataforma presenta errores o se encuentra en mantenimiento, lo que impide que los usuarios puedan concretar su solicitud y obtener el permiso a tiempo para el uso de los espacios deportivos. Estas dificultades han generado múltiples inconformidades, las cuales se reflejan en el reporte de PQRs del Portal Ciudadano, proporcionado por el IDRD y presentado a continuación.</w:t>
      </w:r>
    </w:p>
    <w:tbl>
      <w:tblPr>
        <w:tblStyle w:val="a1"/>
        <w:tblW w:w="8828"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6091"/>
        <w:gridCol w:w="1417"/>
        <w:gridCol w:w="1320"/>
      </w:tblGrid>
      <w:tr w:rsidR="00AA4A5C" w:rsidTr="00AA4A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3"/>
          </w:tcPr>
          <w:p w:rsidR="00AA4A5C" w:rsidRDefault="006A524D">
            <w:pPr>
              <w:spacing w:line="360" w:lineRule="auto"/>
              <w:jc w:val="center"/>
              <w:rPr>
                <w:rFonts w:ascii="Arial" w:eastAsia="Arial" w:hAnsi="Arial" w:cs="Arial"/>
                <w:sz w:val="24"/>
                <w:szCs w:val="24"/>
              </w:rPr>
            </w:pPr>
            <w:r>
              <w:rPr>
                <w:rFonts w:ascii="Arial" w:eastAsia="Arial" w:hAnsi="Arial" w:cs="Arial"/>
                <w:color w:val="000000"/>
                <w:sz w:val="24"/>
                <w:szCs w:val="24"/>
              </w:rPr>
              <w:t>REPORTE - PQRSD PORTAL CIUDADANO 2023 - 2024</w:t>
            </w:r>
          </w:p>
        </w:tc>
      </w:tr>
      <w:tr w:rsidR="00AA4A5C" w:rsidTr="00AA4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F4B083"/>
          </w:tcPr>
          <w:p w:rsidR="00AA4A5C" w:rsidRDefault="006A524D">
            <w:pPr>
              <w:spacing w:line="360" w:lineRule="auto"/>
              <w:jc w:val="center"/>
              <w:rPr>
                <w:rFonts w:ascii="Arial" w:eastAsia="Arial" w:hAnsi="Arial" w:cs="Arial"/>
                <w:sz w:val="24"/>
                <w:szCs w:val="24"/>
              </w:rPr>
            </w:pPr>
            <w:r>
              <w:rPr>
                <w:rFonts w:ascii="Arial" w:eastAsia="Arial" w:hAnsi="Arial" w:cs="Arial"/>
                <w:color w:val="000000"/>
                <w:sz w:val="24"/>
                <w:szCs w:val="24"/>
              </w:rPr>
              <w:t>Asunto</w:t>
            </w:r>
          </w:p>
        </w:tc>
        <w:tc>
          <w:tcPr>
            <w:tcW w:w="1417" w:type="dxa"/>
            <w:shd w:val="clear" w:color="auto" w:fill="F4B083"/>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Año 2023</w:t>
            </w:r>
          </w:p>
        </w:tc>
        <w:tc>
          <w:tcPr>
            <w:tcW w:w="1320" w:type="dxa"/>
            <w:shd w:val="clear" w:color="auto" w:fill="F4B083"/>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Año 2024</w:t>
            </w:r>
          </w:p>
        </w:tc>
      </w:tr>
      <w:tr w:rsidR="00AA4A5C" w:rsidTr="00AA4A5C">
        <w:tc>
          <w:tcPr>
            <w:cnfStyle w:val="001000000000" w:firstRow="0" w:lastRow="0" w:firstColumn="1" w:lastColumn="0" w:oddVBand="0" w:evenVBand="0" w:oddHBand="0" w:evenHBand="0" w:firstRowFirstColumn="0" w:firstRowLastColumn="0" w:lastRowFirstColumn="0" w:lastRowLastColumn="0"/>
            <w:tcW w:w="6091" w:type="dxa"/>
            <w:shd w:val="clear" w:color="auto" w:fill="F4B083"/>
          </w:tcPr>
          <w:p w:rsidR="00AA4A5C" w:rsidRDefault="006A524D">
            <w:pPr>
              <w:jc w:val="both"/>
              <w:rPr>
                <w:rFonts w:ascii="Arial" w:eastAsia="Arial" w:hAnsi="Arial" w:cs="Arial"/>
                <w:color w:val="000000"/>
                <w:sz w:val="24"/>
                <w:szCs w:val="24"/>
              </w:rPr>
            </w:pPr>
            <w:r>
              <w:rPr>
                <w:rFonts w:ascii="Arial" w:eastAsia="Arial" w:hAnsi="Arial" w:cs="Arial"/>
                <w:b w:val="0"/>
                <w:color w:val="000000"/>
                <w:sz w:val="24"/>
                <w:szCs w:val="24"/>
              </w:rPr>
              <w:t>Fallas ingreso al portal ciudadano</w:t>
            </w:r>
          </w:p>
        </w:tc>
        <w:tc>
          <w:tcPr>
            <w:tcW w:w="1417" w:type="dxa"/>
          </w:tcPr>
          <w:p w:rsidR="00AA4A5C" w:rsidRDefault="006A524D">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32</w:t>
            </w:r>
          </w:p>
        </w:tc>
        <w:tc>
          <w:tcPr>
            <w:tcW w:w="1320" w:type="dxa"/>
          </w:tcPr>
          <w:p w:rsidR="00AA4A5C" w:rsidRDefault="006A524D">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w:t>
            </w:r>
          </w:p>
        </w:tc>
      </w:tr>
      <w:tr w:rsidR="00AA4A5C" w:rsidTr="00AA4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F4B083"/>
          </w:tcPr>
          <w:p w:rsidR="00AA4A5C" w:rsidRDefault="006A524D">
            <w:pPr>
              <w:jc w:val="both"/>
              <w:rPr>
                <w:rFonts w:ascii="Arial" w:eastAsia="Arial" w:hAnsi="Arial" w:cs="Arial"/>
                <w:color w:val="000000"/>
                <w:sz w:val="24"/>
                <w:szCs w:val="24"/>
              </w:rPr>
            </w:pPr>
            <w:r>
              <w:rPr>
                <w:rFonts w:ascii="Arial" w:eastAsia="Arial" w:hAnsi="Arial" w:cs="Arial"/>
                <w:b w:val="0"/>
                <w:color w:val="000000"/>
                <w:sz w:val="24"/>
                <w:szCs w:val="24"/>
              </w:rPr>
              <w:t>Fallas en el código de verificación para el registro o inicio de sesión</w:t>
            </w:r>
          </w:p>
        </w:tc>
        <w:tc>
          <w:tcPr>
            <w:tcW w:w="1417" w:type="dxa"/>
            <w:shd w:val="clear" w:color="auto" w:fill="FBE5D5"/>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26</w:t>
            </w:r>
          </w:p>
        </w:tc>
        <w:tc>
          <w:tcPr>
            <w:tcW w:w="1320" w:type="dxa"/>
            <w:shd w:val="clear" w:color="auto" w:fill="FBE5D5"/>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w:t>
            </w:r>
          </w:p>
        </w:tc>
      </w:tr>
      <w:tr w:rsidR="00AA4A5C" w:rsidTr="00AA4A5C">
        <w:tc>
          <w:tcPr>
            <w:cnfStyle w:val="001000000000" w:firstRow="0" w:lastRow="0" w:firstColumn="1" w:lastColumn="0" w:oddVBand="0" w:evenVBand="0" w:oddHBand="0" w:evenHBand="0" w:firstRowFirstColumn="0" w:firstRowLastColumn="0" w:lastRowFirstColumn="0" w:lastRowLastColumn="0"/>
            <w:tcW w:w="6091" w:type="dxa"/>
            <w:shd w:val="clear" w:color="auto" w:fill="F4B083"/>
          </w:tcPr>
          <w:p w:rsidR="00AA4A5C" w:rsidRDefault="006A524D">
            <w:pPr>
              <w:jc w:val="both"/>
              <w:rPr>
                <w:rFonts w:ascii="Arial" w:eastAsia="Arial" w:hAnsi="Arial" w:cs="Arial"/>
                <w:color w:val="000000"/>
                <w:sz w:val="24"/>
                <w:szCs w:val="24"/>
              </w:rPr>
            </w:pPr>
            <w:r>
              <w:rPr>
                <w:rFonts w:ascii="Arial" w:eastAsia="Arial" w:hAnsi="Arial" w:cs="Arial"/>
                <w:b w:val="0"/>
                <w:color w:val="000000"/>
                <w:sz w:val="24"/>
                <w:szCs w:val="24"/>
              </w:rPr>
              <w:t>Fallas para realizar pagos en la plataforma</w:t>
            </w:r>
          </w:p>
        </w:tc>
        <w:tc>
          <w:tcPr>
            <w:tcW w:w="1417" w:type="dxa"/>
          </w:tcPr>
          <w:p w:rsidR="00AA4A5C" w:rsidRDefault="006A524D">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c>
          <w:tcPr>
            <w:tcW w:w="1320" w:type="dxa"/>
          </w:tcPr>
          <w:p w:rsidR="00AA4A5C" w:rsidRDefault="006A524D">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r>
      <w:tr w:rsidR="00AA4A5C" w:rsidTr="00AA4A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F4B083"/>
          </w:tcPr>
          <w:p w:rsidR="00AA4A5C" w:rsidRDefault="006A524D">
            <w:pPr>
              <w:jc w:val="both"/>
              <w:rPr>
                <w:rFonts w:ascii="Arial" w:eastAsia="Arial" w:hAnsi="Arial" w:cs="Arial"/>
                <w:color w:val="000000"/>
                <w:sz w:val="24"/>
                <w:szCs w:val="24"/>
              </w:rPr>
            </w:pPr>
            <w:r>
              <w:rPr>
                <w:rFonts w:ascii="Arial" w:eastAsia="Arial" w:hAnsi="Arial" w:cs="Arial"/>
                <w:b w:val="0"/>
                <w:color w:val="000000"/>
                <w:sz w:val="24"/>
                <w:szCs w:val="24"/>
              </w:rPr>
              <w:t>Fallas en la inscripción a los servicios</w:t>
            </w:r>
          </w:p>
        </w:tc>
        <w:tc>
          <w:tcPr>
            <w:tcW w:w="1417" w:type="dxa"/>
            <w:shd w:val="clear" w:color="auto" w:fill="FBE5D5"/>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c>
          <w:tcPr>
            <w:tcW w:w="1320" w:type="dxa"/>
            <w:shd w:val="clear" w:color="auto" w:fill="FBE5D5"/>
          </w:tcPr>
          <w:p w:rsidR="00AA4A5C" w:rsidRDefault="006A524D">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w:t>
            </w:r>
          </w:p>
        </w:tc>
      </w:tr>
    </w:tbl>
    <w:p w:rsidR="00AA4A5C" w:rsidRDefault="006A524D">
      <w:pPr>
        <w:spacing w:before="280" w:after="280" w:line="240" w:lineRule="auto"/>
        <w:jc w:val="center"/>
        <w:rPr>
          <w:rFonts w:ascii="Arial" w:eastAsia="Arial" w:hAnsi="Arial" w:cs="Arial"/>
          <w:sz w:val="24"/>
          <w:szCs w:val="24"/>
        </w:rPr>
      </w:pPr>
      <w:r>
        <w:rPr>
          <w:rFonts w:ascii="Arial" w:eastAsia="Arial" w:hAnsi="Arial" w:cs="Arial"/>
          <w:b/>
          <w:sz w:val="24"/>
          <w:szCs w:val="24"/>
        </w:rPr>
        <w:t xml:space="preserve">Tabla 2: </w:t>
      </w:r>
      <w:r>
        <w:rPr>
          <w:rFonts w:ascii="Arial" w:eastAsia="Arial" w:hAnsi="Arial" w:cs="Arial"/>
          <w:sz w:val="24"/>
          <w:szCs w:val="24"/>
        </w:rPr>
        <w:t>Elaboración propia con base en la información brindada por el IDRD.</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Para el año 2023 se tuvo un total de 62 PQRs liderando las fallas al ingresar al portal ciudadano con 32 reportadas, seguido de las fallas en el código de verificación para registrarse o iniciar sesión en la plataforma con 26, en tercer lugar, se encuentran las fallas para realizar pagos de los servicios en las plataformas con 2 fallas reportadas y por último las fallas en la inscripción a los servicios ofertados con 2 reportadas. Aunque en el 2024 disminuyeron significativamente los reportes, las fallas al ingreso del portal ciudadano IDRD siguen siendo las más reportadas.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b/>
          <w:sz w:val="24"/>
          <w:szCs w:val="24"/>
        </w:rPr>
        <w:t>c. Criterios de distribución</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La asignación de los escenarios deportivos se fundamenta en criterios que buscan optimizar su uso y garantizar que diferentes sectores de la población puedan acceder a ellos. Entre estos criterios, se incluyen:</w:t>
      </w:r>
    </w:p>
    <w:p w:rsidR="00AA4A5C" w:rsidRDefault="006A524D">
      <w:pPr>
        <w:numPr>
          <w:ilvl w:val="0"/>
          <w:numId w:val="3"/>
        </w:numPr>
        <w:spacing w:before="280" w:after="0" w:line="360" w:lineRule="auto"/>
        <w:jc w:val="both"/>
        <w:rPr>
          <w:rFonts w:ascii="Arial" w:eastAsia="Arial" w:hAnsi="Arial" w:cs="Arial"/>
          <w:sz w:val="24"/>
          <w:szCs w:val="24"/>
        </w:rPr>
      </w:pPr>
      <w:r>
        <w:rPr>
          <w:rFonts w:ascii="Arial" w:eastAsia="Arial" w:hAnsi="Arial" w:cs="Arial"/>
          <w:b/>
          <w:sz w:val="24"/>
          <w:szCs w:val="24"/>
        </w:rPr>
        <w:t>Tipo de usuario</w:t>
      </w:r>
      <w:r>
        <w:rPr>
          <w:rFonts w:ascii="Arial" w:eastAsia="Arial" w:hAnsi="Arial" w:cs="Arial"/>
          <w:sz w:val="24"/>
          <w:szCs w:val="24"/>
        </w:rPr>
        <w:t>: Se da prioridad a instituciones educativas, ligas deportivas y organizaciones comunitarias, considerando su impacto social y formativo.</w:t>
      </w:r>
    </w:p>
    <w:p w:rsidR="00AA4A5C" w:rsidRDefault="006A524D">
      <w:pPr>
        <w:numPr>
          <w:ilvl w:val="0"/>
          <w:numId w:val="3"/>
        </w:numPr>
        <w:spacing w:after="0" w:line="360" w:lineRule="auto"/>
        <w:jc w:val="both"/>
        <w:rPr>
          <w:rFonts w:ascii="Arial" w:eastAsia="Arial" w:hAnsi="Arial" w:cs="Arial"/>
          <w:sz w:val="24"/>
          <w:szCs w:val="24"/>
        </w:rPr>
      </w:pPr>
      <w:r>
        <w:rPr>
          <w:rFonts w:ascii="Arial" w:eastAsia="Arial" w:hAnsi="Arial" w:cs="Arial"/>
          <w:b/>
          <w:sz w:val="24"/>
          <w:szCs w:val="24"/>
        </w:rPr>
        <w:t>Disponibilidad del escenario</w:t>
      </w:r>
      <w:r>
        <w:rPr>
          <w:rFonts w:ascii="Arial" w:eastAsia="Arial" w:hAnsi="Arial" w:cs="Arial"/>
          <w:sz w:val="24"/>
          <w:szCs w:val="24"/>
        </w:rPr>
        <w:t>: La asignación depende de la programación previa y de los horarios disponibles en cada escenario.</w:t>
      </w:r>
    </w:p>
    <w:p w:rsidR="00AA4A5C" w:rsidRDefault="006A524D">
      <w:pPr>
        <w:numPr>
          <w:ilvl w:val="0"/>
          <w:numId w:val="3"/>
        </w:numPr>
        <w:spacing w:after="0" w:line="360" w:lineRule="auto"/>
        <w:jc w:val="both"/>
        <w:rPr>
          <w:rFonts w:ascii="Arial" w:eastAsia="Arial" w:hAnsi="Arial" w:cs="Arial"/>
          <w:sz w:val="24"/>
          <w:szCs w:val="24"/>
        </w:rPr>
      </w:pPr>
      <w:r>
        <w:rPr>
          <w:rFonts w:ascii="Arial" w:eastAsia="Arial" w:hAnsi="Arial" w:cs="Arial"/>
          <w:b/>
          <w:sz w:val="24"/>
          <w:szCs w:val="24"/>
        </w:rPr>
        <w:t>Capacidad del escenario</w:t>
      </w:r>
      <w:r>
        <w:rPr>
          <w:rFonts w:ascii="Arial" w:eastAsia="Arial" w:hAnsi="Arial" w:cs="Arial"/>
          <w:sz w:val="24"/>
          <w:szCs w:val="24"/>
        </w:rPr>
        <w:t>: Se evalúa el aforo y las condiciones de cada espacio para garantizar un uso adecuado según la cantidad de usuarios.</w:t>
      </w:r>
    </w:p>
    <w:p w:rsidR="00AA4A5C" w:rsidRDefault="006A524D">
      <w:pPr>
        <w:numPr>
          <w:ilvl w:val="0"/>
          <w:numId w:val="3"/>
        </w:numPr>
        <w:spacing w:after="0" w:line="360" w:lineRule="auto"/>
        <w:jc w:val="both"/>
        <w:rPr>
          <w:rFonts w:ascii="Arial" w:eastAsia="Arial" w:hAnsi="Arial" w:cs="Arial"/>
          <w:sz w:val="24"/>
          <w:szCs w:val="24"/>
        </w:rPr>
      </w:pPr>
      <w:r>
        <w:rPr>
          <w:rFonts w:ascii="Arial" w:eastAsia="Arial" w:hAnsi="Arial" w:cs="Arial"/>
          <w:b/>
          <w:sz w:val="24"/>
          <w:szCs w:val="24"/>
        </w:rPr>
        <w:t>Equidad en el acceso</w:t>
      </w:r>
      <w:r>
        <w:rPr>
          <w:rFonts w:ascii="Arial" w:eastAsia="Arial" w:hAnsi="Arial" w:cs="Arial"/>
          <w:sz w:val="24"/>
          <w:szCs w:val="24"/>
        </w:rPr>
        <w:t>: Se busca distribuir los escenarios de manera equitativa entre diferentes localidades, evitando la sobreutilización de ciertos espacios en detrimento de otros.</w:t>
      </w:r>
    </w:p>
    <w:p w:rsidR="00AA4A5C" w:rsidRDefault="006A524D">
      <w:pPr>
        <w:numPr>
          <w:ilvl w:val="0"/>
          <w:numId w:val="3"/>
        </w:numPr>
        <w:spacing w:after="280" w:line="360" w:lineRule="auto"/>
        <w:jc w:val="both"/>
        <w:rPr>
          <w:rFonts w:ascii="Arial" w:eastAsia="Arial" w:hAnsi="Arial" w:cs="Arial"/>
          <w:sz w:val="24"/>
          <w:szCs w:val="24"/>
        </w:rPr>
      </w:pPr>
      <w:r>
        <w:rPr>
          <w:rFonts w:ascii="Arial" w:eastAsia="Arial" w:hAnsi="Arial" w:cs="Arial"/>
          <w:b/>
          <w:sz w:val="24"/>
          <w:szCs w:val="24"/>
        </w:rPr>
        <w:t>Finalidad del uso</w:t>
      </w:r>
      <w:r>
        <w:rPr>
          <w:rFonts w:ascii="Arial" w:eastAsia="Arial" w:hAnsi="Arial" w:cs="Arial"/>
          <w:sz w:val="24"/>
          <w:szCs w:val="24"/>
        </w:rPr>
        <w:t>: Se priorizan actividades de formación deportiva, torneos organizados y eventos comunitarios sobre el uso con fines comerciales.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Estos criterios y procedimientos buscan hacer más eficiente la gestión de los escenarios deportivos y promover un acceso equitativo, evitando la concentración del uso en ciertos grupos y garantizando la transparencia en la asignación. Sin embargo, la existencia de trámites burocráticos y posibles inequidades en la distribución refuerzan la necesidad de optimizar el proceso, como lo plantea el proyecto de acuerdo en discusión.</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Finalmente para la entrega del escenario se asignan responsables para verificar que el uso del escenario cumpla con las normas establecidas y se haga un correcto mantenimiento después de su uso.</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Para préstamo y alquiler a ciudadanos, escuelas u organizaciones se ofrecen los siguientes espacios en la ciudad de Bogotá:</w:t>
      </w:r>
    </w:p>
    <w:p w:rsidR="00AA4A5C" w:rsidRDefault="006A524D">
      <w:pPr>
        <w:spacing w:line="360" w:lineRule="auto"/>
        <w:jc w:val="center"/>
        <w:rPr>
          <w:rFonts w:ascii="Arial" w:eastAsia="Arial" w:hAnsi="Arial" w:cs="Arial"/>
          <w:b/>
          <w:sz w:val="24"/>
          <w:szCs w:val="24"/>
        </w:rPr>
      </w:pPr>
      <w:r>
        <w:rPr>
          <w:rFonts w:ascii="Arial" w:eastAsia="Arial" w:hAnsi="Arial" w:cs="Arial"/>
          <w:b/>
          <w:noProof/>
          <w:sz w:val="24"/>
          <w:szCs w:val="24"/>
        </w:rPr>
        <w:drawing>
          <wp:inline distT="0" distB="0" distL="0" distR="0">
            <wp:extent cx="5612130" cy="203708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612130" cy="2037080"/>
                    </a:xfrm>
                    <a:prstGeom prst="rect">
                      <a:avLst/>
                    </a:prstGeom>
                    <a:ln/>
                  </pic:spPr>
                </pic:pic>
              </a:graphicData>
            </a:graphic>
          </wp:inline>
        </w:drawing>
      </w:r>
      <w:r>
        <w:rPr>
          <w:rFonts w:ascii="Arial" w:eastAsia="Arial" w:hAnsi="Arial" w:cs="Arial"/>
          <w:b/>
          <w:sz w:val="24"/>
          <w:szCs w:val="24"/>
        </w:rPr>
        <w:t xml:space="preserve">Tabla 3: </w:t>
      </w:r>
      <w:r>
        <w:rPr>
          <w:rFonts w:ascii="Arial" w:eastAsia="Arial" w:hAnsi="Arial" w:cs="Arial"/>
          <w:sz w:val="24"/>
          <w:szCs w:val="24"/>
        </w:rPr>
        <w:t>Elaboración propia con base en la información brindada por el IDRD.</w:t>
      </w:r>
    </w:p>
    <w:p w:rsidR="00AA4A5C" w:rsidRDefault="006A524D">
      <w:pPr>
        <w:spacing w:before="280" w:after="280" w:line="360" w:lineRule="auto"/>
        <w:jc w:val="both"/>
        <w:rPr>
          <w:rFonts w:ascii="Arial" w:eastAsia="Arial" w:hAnsi="Arial" w:cs="Arial"/>
          <w:sz w:val="24"/>
          <w:szCs w:val="24"/>
        </w:rPr>
      </w:pPr>
      <w:bookmarkStart w:id="3" w:name="_heading=h.ehrink5as1h4" w:colFirst="0" w:colLast="0"/>
      <w:bookmarkEnd w:id="3"/>
      <w:r>
        <w:rPr>
          <w:rFonts w:ascii="Arial" w:eastAsia="Arial" w:hAnsi="Arial" w:cs="Arial"/>
          <w:sz w:val="24"/>
          <w:szCs w:val="24"/>
        </w:rPr>
        <w:t>En la tabla se destaca una mayor disponibilidad de canchas de grama sintética (179), lo que sugiere una alta demanda de estos espacios para la práctica deportiva. En contraste, los gimnasios (4) y las piscinas (11) tienen una oferta significativamente menor, lo que podría indicar limitaciones de infraestructura o menor frecuencia de uso en comparación con otros escenarios. Asimismo, la cantidad de asadores (35) y canchas de tenis (63) refleja una oferta diversificada para actividades recreativas y deportivas. En general, los datos muestran una priorización de escenarios para deportes de equipo, aunque con una oferta relativamente equilibrada en distintos tipos de espacios.</w:t>
      </w:r>
    </w:p>
    <w:p w:rsidR="00AA4A5C" w:rsidRDefault="006A524D">
      <w:pPr>
        <w:spacing w:line="360" w:lineRule="auto"/>
        <w:jc w:val="both"/>
        <w:rPr>
          <w:rFonts w:ascii="Arial" w:eastAsia="Arial" w:hAnsi="Arial" w:cs="Arial"/>
          <w:sz w:val="24"/>
          <w:szCs w:val="24"/>
        </w:rPr>
      </w:pPr>
      <w:r>
        <w:rPr>
          <w:rFonts w:ascii="Arial" w:eastAsia="Arial" w:hAnsi="Arial" w:cs="Arial"/>
          <w:b/>
          <w:sz w:val="24"/>
          <w:szCs w:val="24"/>
        </w:rPr>
        <w:t>d. Centros de Felicidad (CEFE) en Bogotá: Espacios para la Recreación, el Deporte y la Cultura</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Los Centros de Felicidad (CEFE) son una iniciativa reciente en Bogotá que se han convertido en íconos arquitectónicos y espacios de integración comunitaria</w:t>
      </w:r>
      <w:r>
        <w:rPr>
          <w:rFonts w:ascii="Arial" w:eastAsia="Arial" w:hAnsi="Arial" w:cs="Arial"/>
          <w:b/>
          <w:sz w:val="24"/>
          <w:szCs w:val="24"/>
        </w:rPr>
        <w:t>.</w:t>
      </w:r>
      <w:r>
        <w:rPr>
          <w:rFonts w:ascii="Arial" w:eastAsia="Arial" w:hAnsi="Arial" w:cs="Arial"/>
          <w:sz w:val="24"/>
          <w:szCs w:val="24"/>
        </w:rPr>
        <w:t xml:space="preserve"> Su objetivo es brindar a la ciudadanía una variada oferta recreativa, cultural y deportiva sin distinción de edad, género o capacidad económica.</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 xml:space="preserve">Desde el año 2020, estos espacios han estado disponibles para su uso y alquiler, permitiendo a la comunidad disfrutar de instalaciones de alta calidad en diferentes localidades de la ciudad. </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Actualmente se encuentran terminados y entregados los Centros Felicidad Tunal, Fontanar del Río, Centro de Felicidad Cometas y San Cristóbal. En obra se encuentra el Centro de Alto Rendimiento manzana del cuidado del Porvenir Gibraltar.</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b/>
          <w:sz w:val="24"/>
          <w:szCs w:val="24"/>
        </w:rPr>
        <w:t>Oferta de los Centros de Felicidad</w:t>
      </w:r>
    </w:p>
    <w:p w:rsidR="00AA4A5C" w:rsidRDefault="006A524D">
      <w:pPr>
        <w:numPr>
          <w:ilvl w:val="0"/>
          <w:numId w:val="6"/>
        </w:numPr>
        <w:spacing w:before="280" w:after="0" w:line="360" w:lineRule="auto"/>
        <w:jc w:val="both"/>
        <w:rPr>
          <w:rFonts w:ascii="Arial" w:eastAsia="Arial" w:hAnsi="Arial" w:cs="Arial"/>
          <w:sz w:val="24"/>
          <w:szCs w:val="24"/>
        </w:rPr>
      </w:pPr>
      <w:r>
        <w:rPr>
          <w:rFonts w:ascii="Arial" w:eastAsia="Arial" w:hAnsi="Arial" w:cs="Arial"/>
          <w:b/>
          <w:sz w:val="24"/>
          <w:szCs w:val="24"/>
        </w:rPr>
        <w:t>Espacio deportivo</w:t>
      </w:r>
      <w:r>
        <w:rPr>
          <w:rFonts w:ascii="Arial" w:eastAsia="Arial" w:hAnsi="Arial" w:cs="Arial"/>
          <w:sz w:val="24"/>
          <w:szCs w:val="24"/>
        </w:rPr>
        <w:t>: Incluye una piscina olímpica, piscina recreativa, polideportivo y gimnasio completamente equipado para entrenamientos funcionales, de fuerza y cardio. Además, estos escenarios están diseñados para favorecer la práctica lúdica y la actividad física en la comunidad.</w:t>
      </w:r>
    </w:p>
    <w:p w:rsidR="00AA4A5C" w:rsidRDefault="006A524D">
      <w:pPr>
        <w:numPr>
          <w:ilvl w:val="0"/>
          <w:numId w:val="6"/>
        </w:numPr>
        <w:spacing w:after="0" w:line="360" w:lineRule="auto"/>
        <w:jc w:val="both"/>
        <w:rPr>
          <w:rFonts w:ascii="Arial" w:eastAsia="Arial" w:hAnsi="Arial" w:cs="Arial"/>
          <w:sz w:val="24"/>
          <w:szCs w:val="24"/>
        </w:rPr>
      </w:pPr>
      <w:r>
        <w:rPr>
          <w:rFonts w:ascii="Arial" w:eastAsia="Arial" w:hAnsi="Arial" w:cs="Arial"/>
          <w:b/>
          <w:sz w:val="24"/>
          <w:szCs w:val="24"/>
        </w:rPr>
        <w:t>Espacio recreativo</w:t>
      </w:r>
      <w:r>
        <w:rPr>
          <w:rFonts w:ascii="Arial" w:eastAsia="Arial" w:hAnsi="Arial" w:cs="Arial"/>
          <w:sz w:val="24"/>
          <w:szCs w:val="24"/>
        </w:rPr>
        <w:t>: Cuenta con salones de uso múltiple, salas de aprendizaje y una ludoteca infantil destinada a niños de 0 a 5 años, promoviendo el desarrollo físico, motriz y cognitivo. Estos espacios están diseñados para fomentar la recreación y el aprovechamiento del tiempo libre de manera sana y enriquecedora.</w:t>
      </w:r>
    </w:p>
    <w:p w:rsidR="00AA4A5C" w:rsidRDefault="006A524D">
      <w:pPr>
        <w:numPr>
          <w:ilvl w:val="0"/>
          <w:numId w:val="6"/>
        </w:numPr>
        <w:spacing w:after="280" w:line="360" w:lineRule="auto"/>
        <w:jc w:val="both"/>
        <w:rPr>
          <w:rFonts w:ascii="Arial" w:eastAsia="Arial" w:hAnsi="Arial" w:cs="Arial"/>
          <w:sz w:val="24"/>
          <w:szCs w:val="24"/>
        </w:rPr>
      </w:pPr>
      <w:r>
        <w:rPr>
          <w:rFonts w:ascii="Arial" w:eastAsia="Arial" w:hAnsi="Arial" w:cs="Arial"/>
          <w:b/>
          <w:sz w:val="24"/>
          <w:szCs w:val="24"/>
        </w:rPr>
        <w:t>Espacio cultural</w:t>
      </w:r>
      <w:r>
        <w:rPr>
          <w:rFonts w:ascii="Arial" w:eastAsia="Arial" w:hAnsi="Arial" w:cs="Arial"/>
          <w:sz w:val="24"/>
          <w:szCs w:val="24"/>
        </w:rPr>
        <w:t>: Ofrece escenarios lúdicos y participativos como bibliotecas, salones de clase, salas de artes plásticas, danza, música y una sala de cine, con el propósito de fortalecer el aprendizaje, la creatividad y mejorar la calidad de vida de los ciudadanos.</w:t>
      </w:r>
    </w:p>
    <w:p w:rsidR="00AA4A5C" w:rsidRDefault="006A524D">
      <w:pPr>
        <w:spacing w:before="280" w:after="280" w:line="360" w:lineRule="auto"/>
        <w:ind w:left="720"/>
        <w:jc w:val="both"/>
        <w:rPr>
          <w:rFonts w:ascii="Arial" w:eastAsia="Arial" w:hAnsi="Arial" w:cs="Arial"/>
          <w:sz w:val="24"/>
          <w:szCs w:val="24"/>
        </w:rPr>
      </w:pPr>
      <w:r>
        <w:rPr>
          <w:rFonts w:ascii="Arial" w:eastAsia="Arial" w:hAnsi="Arial" w:cs="Arial"/>
          <w:sz w:val="24"/>
          <w:szCs w:val="24"/>
        </w:rPr>
        <w:t>Estos espacios representan un avance en la democratización del acceso a la recreación y el deporte, garantizando oportunidades de bienestar y desarrollo para toda la comunidad bogotana.</w:t>
      </w:r>
      <w:r>
        <w:rPr>
          <w:rFonts w:ascii="Arial" w:eastAsia="Arial" w:hAnsi="Arial" w:cs="Arial"/>
          <w:sz w:val="24"/>
          <w:szCs w:val="24"/>
          <w:vertAlign w:val="superscript"/>
        </w:rPr>
        <w:footnoteReference w:id="4"/>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A continuación, se presentan las peticiones realizadas para el uso de los CEFE entre julio de 2024 y enero de 2025</w:t>
      </w:r>
      <w:r>
        <w:rPr>
          <w:rFonts w:ascii="Arial" w:eastAsia="Arial" w:hAnsi="Arial" w:cs="Arial"/>
          <w:b/>
          <w:sz w:val="24"/>
          <w:szCs w:val="24"/>
        </w:rPr>
        <w:t>.</w:t>
      </w:r>
    </w:p>
    <w:p w:rsidR="00AA4A5C" w:rsidRDefault="006A524D">
      <w:pPr>
        <w:spacing w:line="240" w:lineRule="auto"/>
        <w:jc w:val="both"/>
        <w:rPr>
          <w:rFonts w:ascii="Arial" w:eastAsia="Arial" w:hAnsi="Arial" w:cs="Arial"/>
          <w:b/>
          <w:sz w:val="24"/>
          <w:szCs w:val="24"/>
        </w:rPr>
      </w:pPr>
      <w:r>
        <w:rPr>
          <w:rFonts w:ascii="Arial" w:eastAsia="Arial" w:hAnsi="Arial" w:cs="Arial"/>
          <w:b/>
          <w:noProof/>
          <w:sz w:val="24"/>
          <w:szCs w:val="24"/>
        </w:rPr>
        <w:drawing>
          <wp:inline distT="0" distB="0" distL="0" distR="0">
            <wp:extent cx="5486400" cy="3200400"/>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5486400" cy="3200400"/>
                    </a:xfrm>
                    <a:prstGeom prst="rect">
                      <a:avLst/>
                    </a:prstGeom>
                    <a:ln/>
                  </pic:spPr>
                </pic:pic>
              </a:graphicData>
            </a:graphic>
          </wp:inline>
        </w:drawing>
      </w:r>
    </w:p>
    <w:p w:rsidR="00AA4A5C" w:rsidRDefault="006A524D">
      <w:pPr>
        <w:spacing w:line="240" w:lineRule="auto"/>
        <w:jc w:val="center"/>
        <w:rPr>
          <w:rFonts w:ascii="Arial" w:eastAsia="Arial" w:hAnsi="Arial" w:cs="Arial"/>
          <w:sz w:val="24"/>
          <w:szCs w:val="24"/>
        </w:rPr>
      </w:pPr>
      <w:r>
        <w:rPr>
          <w:rFonts w:ascii="Arial" w:eastAsia="Arial" w:hAnsi="Arial" w:cs="Arial"/>
          <w:b/>
          <w:sz w:val="24"/>
          <w:szCs w:val="24"/>
        </w:rPr>
        <w:t xml:space="preserve">Gráfica 1: </w:t>
      </w:r>
      <w:r>
        <w:rPr>
          <w:rFonts w:ascii="Arial" w:eastAsia="Arial" w:hAnsi="Arial" w:cs="Arial"/>
          <w:sz w:val="24"/>
          <w:szCs w:val="24"/>
        </w:rPr>
        <w:t>Elaboración propia con base en la información brindada por el IDRD</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El gráfico muestra la cantidad de peticiones realizadas CEFES entre julio de 2024 y enero de 2025, evidenciando fluctuaciones en la demanda de escenarios deportivos en diferentes periodos. Se observa que los meses de septiembre y enero presentan el mayor número de solicitudes, lo que indica una alta necesidad de acceso a estos espacios. La disparidad entre los diferentes CEFES resalta la importancia de implementar medidas que optimicen la asignación y el uso de estos escenarios, tal como lo propone el proyecto de acuerdo, buscando la racionalización de trámites y la democratización en su acceso. La variabilidad en las peticiones sugiere que factores como la disponibilidad, la burocracia en la asignación y la falta de transparencia pueden estar afectando el uso equitativo de los escenarios deportivos, reforzando la necesidad de políticas que garanticen su aprovechamiento eficiente y accesible para todos los ciudadanos.</w:t>
      </w:r>
    </w:p>
    <w:p w:rsidR="00AA4A5C" w:rsidRDefault="006A524D">
      <w:pPr>
        <w:spacing w:before="280" w:after="280" w:line="360" w:lineRule="auto"/>
        <w:jc w:val="both"/>
        <w:rPr>
          <w:rFonts w:ascii="Arial" w:eastAsia="Arial" w:hAnsi="Arial" w:cs="Arial"/>
          <w:sz w:val="24"/>
          <w:szCs w:val="24"/>
        </w:rPr>
      </w:pPr>
      <w:r>
        <w:rPr>
          <w:rFonts w:ascii="Arial" w:eastAsia="Arial" w:hAnsi="Arial" w:cs="Arial"/>
          <w:sz w:val="24"/>
          <w:szCs w:val="24"/>
        </w:rPr>
        <w:t>Según la información proporcionada por el IDRD, las canchas de fútbol y microfútbol, tanto sintéticas como de área dura y área verde, fueron los escenarios deportivos más solicitados por ciudadanos, escuelas y organizaciones. Durante el año 2023, se otorgaron un total de 2.682 permisos para su uso o préstamo. La siguiente gráfica muestra la distribución de estas solicitudes por localidad, evidenciando cuáles fueron las zonas con mayor demanda de estos espacios deportivos:</w:t>
      </w:r>
    </w:p>
    <w:p w:rsidR="00AA4A5C" w:rsidRDefault="006A524D">
      <w:pPr>
        <w:spacing w:line="360" w:lineRule="auto"/>
        <w:jc w:val="center"/>
        <w:rPr>
          <w:rFonts w:ascii="Arial" w:eastAsia="Arial" w:hAnsi="Arial" w:cs="Arial"/>
          <w:b/>
          <w:sz w:val="24"/>
          <w:szCs w:val="24"/>
        </w:rPr>
      </w:pPr>
      <w:r>
        <w:rPr>
          <w:rFonts w:ascii="Arial" w:eastAsia="Arial" w:hAnsi="Arial" w:cs="Arial"/>
          <w:b/>
          <w:sz w:val="24"/>
          <w:szCs w:val="24"/>
        </w:rPr>
        <w:t>Número de permisos para uso o préstamo de escenarios deportivos por localidades.</w:t>
      </w:r>
    </w:p>
    <w:p w:rsidR="00AA4A5C" w:rsidRDefault="006A524D">
      <w:pPr>
        <w:spacing w:line="360" w:lineRule="auto"/>
        <w:jc w:val="center"/>
        <w:rPr>
          <w:rFonts w:ascii="Arial" w:eastAsia="Arial" w:hAnsi="Arial" w:cs="Arial"/>
          <w:sz w:val="24"/>
          <w:szCs w:val="24"/>
        </w:rPr>
      </w:pPr>
      <w:r>
        <w:rPr>
          <w:rFonts w:ascii="Arial" w:eastAsia="Arial" w:hAnsi="Arial" w:cs="Arial"/>
          <w:noProof/>
          <w:sz w:val="24"/>
          <w:szCs w:val="24"/>
        </w:rPr>
        <w:drawing>
          <wp:inline distT="0" distB="0" distL="0" distR="0">
            <wp:extent cx="5456600" cy="3152488"/>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l="2206"/>
                    <a:stretch>
                      <a:fillRect/>
                    </a:stretch>
                  </pic:blipFill>
                  <pic:spPr>
                    <a:xfrm>
                      <a:off x="0" y="0"/>
                      <a:ext cx="5456600" cy="3152488"/>
                    </a:xfrm>
                    <a:prstGeom prst="rect">
                      <a:avLst/>
                    </a:prstGeom>
                    <a:ln/>
                  </pic:spPr>
                </pic:pic>
              </a:graphicData>
            </a:graphic>
          </wp:inline>
        </w:drawing>
      </w:r>
    </w:p>
    <w:p w:rsidR="00AA4A5C" w:rsidRDefault="006A524D">
      <w:pPr>
        <w:spacing w:line="360" w:lineRule="auto"/>
        <w:jc w:val="center"/>
        <w:rPr>
          <w:rFonts w:ascii="Arial" w:eastAsia="Arial" w:hAnsi="Arial" w:cs="Arial"/>
          <w:sz w:val="24"/>
          <w:szCs w:val="24"/>
        </w:rPr>
      </w:pPr>
      <w:r>
        <w:rPr>
          <w:rFonts w:ascii="Arial" w:eastAsia="Arial" w:hAnsi="Arial" w:cs="Arial"/>
          <w:b/>
          <w:sz w:val="24"/>
          <w:szCs w:val="24"/>
        </w:rPr>
        <w:t>Gráfica 2:</w:t>
      </w:r>
      <w:r>
        <w:rPr>
          <w:rFonts w:ascii="Arial" w:eastAsia="Arial" w:hAnsi="Arial" w:cs="Arial"/>
          <w:sz w:val="24"/>
          <w:szCs w:val="24"/>
        </w:rPr>
        <w:t xml:space="preserve"> Elaboración propia con base en la información brindada por el IDRD</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Se evidencia que la localidad de Engativá lidera con una demanda significativamente mayor, acumulando 1.726 permisos, lo que representa una diferencia considerable en comparación con otras zonas. Le siguen Kennedy con 393 permisos y Usme con 194, mientras que localidades como Ciudad Bolívar, Suba y San Cristóbal presentan cifras más bajas, con 135, 92 y 81 permisos respectivamente. Finalmente, Antonio Nariño y Bosa registran la menor cantidad de solicitudes, con 56 y 5 permisos, respectivamente. Estos datos sugieren que la demanda de escenarios deportivos no es homogénea en la ciudad y que factores como la accesibilidad y la complejidad en los procesos de solicitud de permisos podrían influir en la variabilidad de los permisos otorgados.</w:t>
      </w:r>
    </w:p>
    <w:p w:rsidR="00AA4A5C" w:rsidRDefault="006A524D">
      <w:pPr>
        <w:spacing w:line="360" w:lineRule="auto"/>
        <w:jc w:val="both"/>
        <w:rPr>
          <w:rFonts w:ascii="Arial" w:eastAsia="Arial" w:hAnsi="Arial" w:cs="Arial"/>
          <w:sz w:val="24"/>
          <w:szCs w:val="24"/>
        </w:rPr>
      </w:pPr>
      <w:r>
        <w:rPr>
          <w:rFonts w:ascii="Arial" w:eastAsia="Arial" w:hAnsi="Arial" w:cs="Arial"/>
          <w:sz w:val="24"/>
          <w:szCs w:val="24"/>
        </w:rPr>
        <w:t xml:space="preserve">La Contraloría realizó el seguimiento respectivo para verificar el cumplimiento del IDRD de lo establecido en el instructivo para evaluar el Informe de Balance Social y se evidenció la subutilización de los espacios recreo-deportivos debido a la falta de programas que incentiven la participación y utilización de estos. </w:t>
      </w:r>
    </w:p>
    <w:p w:rsidR="00AA4A5C" w:rsidRDefault="006A524D">
      <w:pPr>
        <w:spacing w:line="360" w:lineRule="auto"/>
        <w:jc w:val="both"/>
        <w:rPr>
          <w:rFonts w:ascii="Arial" w:eastAsia="Arial" w:hAnsi="Arial" w:cs="Arial"/>
          <w:b/>
          <w:sz w:val="24"/>
          <w:szCs w:val="24"/>
        </w:rPr>
      </w:pPr>
      <w:r>
        <w:rPr>
          <w:rFonts w:ascii="Arial" w:eastAsia="Arial" w:hAnsi="Arial" w:cs="Arial"/>
          <w:b/>
          <w:sz w:val="24"/>
          <w:szCs w:val="24"/>
        </w:rPr>
        <w:t xml:space="preserve"> d. Ejemplos nacionales:</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 xml:space="preserve">El Instituto de Deportes y Recreación de Medellín (INDER) ha implementado una plataforma en línea para la reserva de escenarios deportivos, facilitando a los ciudadanos el acceso a más de 860 espacios sin necesidad de desplazarse físicamente para realizar la reserva. </w:t>
      </w:r>
    </w:p>
    <w:p w:rsidR="00AA4A5C" w:rsidRDefault="006A524D">
      <w:pPr>
        <w:numPr>
          <w:ilvl w:val="0"/>
          <w:numId w:val="1"/>
        </w:numPr>
        <w:spacing w:before="280" w:after="280" w:line="360" w:lineRule="auto"/>
        <w:rPr>
          <w:rFonts w:ascii="Arial" w:eastAsia="Arial" w:hAnsi="Arial" w:cs="Arial"/>
          <w:sz w:val="24"/>
          <w:szCs w:val="24"/>
        </w:rPr>
      </w:pPr>
      <w:r>
        <w:rPr>
          <w:rFonts w:ascii="Arial" w:eastAsia="Arial" w:hAnsi="Arial" w:cs="Arial"/>
          <w:b/>
          <w:sz w:val="24"/>
          <w:szCs w:val="24"/>
        </w:rPr>
        <w:t>Funcionamiento de la Plataforma:</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 xml:space="preserve">Los usuarios pueden ingresar al portal oficial del INDER Medellín y acceder a la sección de reservas de escenarios. Allí, es posible seleccionar el espacio deseado, verificar su disponibilidad y completar el proceso de reserva en línea. </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Para utilizar la plataforma de reservas, los usuarios deben seguir estos pasos:</w:t>
      </w:r>
    </w:p>
    <w:p w:rsidR="00AA4A5C" w:rsidRDefault="006A524D">
      <w:pPr>
        <w:numPr>
          <w:ilvl w:val="0"/>
          <w:numId w:val="2"/>
        </w:numPr>
        <w:spacing w:before="280" w:after="0" w:line="360" w:lineRule="auto"/>
        <w:rPr>
          <w:rFonts w:ascii="Arial" w:eastAsia="Arial" w:hAnsi="Arial" w:cs="Arial"/>
          <w:sz w:val="24"/>
          <w:szCs w:val="24"/>
        </w:rPr>
      </w:pPr>
      <w:r>
        <w:rPr>
          <w:rFonts w:ascii="Arial" w:eastAsia="Arial" w:hAnsi="Arial" w:cs="Arial"/>
          <w:b/>
          <w:sz w:val="24"/>
          <w:szCs w:val="24"/>
        </w:rPr>
        <w:t>Acceso al portal:</w:t>
      </w:r>
      <w:r>
        <w:rPr>
          <w:rFonts w:ascii="Arial" w:eastAsia="Arial" w:hAnsi="Arial" w:cs="Arial"/>
          <w:sz w:val="24"/>
          <w:szCs w:val="24"/>
        </w:rPr>
        <w:t xml:space="preserve"> Ingresar al sitio web oficial del INDER Medellín y seleccionar la opción de reserva de escenarios. </w:t>
      </w:r>
    </w:p>
    <w:p w:rsidR="00AA4A5C" w:rsidRDefault="006A524D">
      <w:pPr>
        <w:numPr>
          <w:ilvl w:val="0"/>
          <w:numId w:val="2"/>
        </w:numPr>
        <w:spacing w:after="0" w:line="360" w:lineRule="auto"/>
        <w:rPr>
          <w:rFonts w:ascii="Arial" w:eastAsia="Arial" w:hAnsi="Arial" w:cs="Arial"/>
          <w:sz w:val="24"/>
          <w:szCs w:val="24"/>
        </w:rPr>
      </w:pPr>
      <w:r>
        <w:rPr>
          <w:rFonts w:ascii="Arial" w:eastAsia="Arial" w:hAnsi="Arial" w:cs="Arial"/>
          <w:b/>
          <w:sz w:val="24"/>
          <w:szCs w:val="24"/>
        </w:rPr>
        <w:t>Registro o inicio de sesión:</w:t>
      </w:r>
      <w:r>
        <w:rPr>
          <w:rFonts w:ascii="Arial" w:eastAsia="Arial" w:hAnsi="Arial" w:cs="Arial"/>
          <w:sz w:val="24"/>
          <w:szCs w:val="24"/>
        </w:rPr>
        <w:t xml:space="preserve"> Si es la primera vez que utiliza el servicio, deberá registrarse proporcionando sus datos personales. Los usuarios registrados pueden iniciar sesión con sus credenciales.</w:t>
      </w:r>
    </w:p>
    <w:p w:rsidR="00AA4A5C" w:rsidRDefault="006A524D">
      <w:pPr>
        <w:numPr>
          <w:ilvl w:val="0"/>
          <w:numId w:val="2"/>
        </w:numPr>
        <w:spacing w:after="0" w:line="360" w:lineRule="auto"/>
        <w:rPr>
          <w:rFonts w:ascii="Arial" w:eastAsia="Arial" w:hAnsi="Arial" w:cs="Arial"/>
          <w:sz w:val="24"/>
          <w:szCs w:val="24"/>
        </w:rPr>
      </w:pPr>
      <w:r>
        <w:rPr>
          <w:rFonts w:ascii="Arial" w:eastAsia="Arial" w:hAnsi="Arial" w:cs="Arial"/>
          <w:b/>
          <w:sz w:val="24"/>
          <w:szCs w:val="24"/>
        </w:rPr>
        <w:t>Selección del escenario y horario:</w:t>
      </w:r>
      <w:r>
        <w:rPr>
          <w:rFonts w:ascii="Arial" w:eastAsia="Arial" w:hAnsi="Arial" w:cs="Arial"/>
          <w:sz w:val="24"/>
          <w:szCs w:val="24"/>
        </w:rPr>
        <w:t xml:space="preserve"> Una vez autenticado, el usuario puede buscar el escenario deportivo de su interés, verificar la disponibilidad en el calendario y seleccionar la fecha y hora deseadas.</w:t>
      </w:r>
    </w:p>
    <w:p w:rsidR="00AA4A5C" w:rsidRDefault="006A524D">
      <w:pPr>
        <w:numPr>
          <w:ilvl w:val="0"/>
          <w:numId w:val="2"/>
        </w:numPr>
        <w:spacing w:after="280" w:line="360" w:lineRule="auto"/>
        <w:rPr>
          <w:rFonts w:ascii="Arial" w:eastAsia="Arial" w:hAnsi="Arial" w:cs="Arial"/>
          <w:sz w:val="24"/>
          <w:szCs w:val="24"/>
        </w:rPr>
      </w:pPr>
      <w:r>
        <w:rPr>
          <w:rFonts w:ascii="Arial" w:eastAsia="Arial" w:hAnsi="Arial" w:cs="Arial"/>
          <w:b/>
          <w:sz w:val="24"/>
          <w:szCs w:val="24"/>
        </w:rPr>
        <w:t>Confirmación de la reserva:</w:t>
      </w:r>
      <w:r>
        <w:rPr>
          <w:rFonts w:ascii="Arial" w:eastAsia="Arial" w:hAnsi="Arial" w:cs="Arial"/>
          <w:sz w:val="24"/>
          <w:szCs w:val="24"/>
        </w:rPr>
        <w:t xml:space="preserve"> Después de elegir el espacio y el horario, se confirma la reserva. El sistema puede enviar una notificación o comprobante al correo electrónico registrado.</w:t>
      </w:r>
    </w:p>
    <w:p w:rsidR="00AA4A5C" w:rsidRDefault="006A524D">
      <w:pPr>
        <w:numPr>
          <w:ilvl w:val="0"/>
          <w:numId w:val="1"/>
        </w:numPr>
        <w:spacing w:before="280" w:after="280" w:line="360" w:lineRule="auto"/>
        <w:rPr>
          <w:rFonts w:ascii="Arial" w:eastAsia="Arial" w:hAnsi="Arial" w:cs="Arial"/>
          <w:sz w:val="24"/>
          <w:szCs w:val="24"/>
        </w:rPr>
      </w:pPr>
      <w:r>
        <w:rPr>
          <w:rFonts w:ascii="Arial" w:eastAsia="Arial" w:hAnsi="Arial" w:cs="Arial"/>
          <w:b/>
          <w:sz w:val="24"/>
          <w:szCs w:val="24"/>
        </w:rPr>
        <w:t>Eficiencia y Actualizaciones:</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Aunque no se disponen de estadísticas públicas recientes que evalúen la eficiencia actual de la plataforma de reservas del INDER Medellín, se destaca que en 2023, el instituto alcanzó la cifra más alta de atención, con más de un millón de usuarios que disfrutaron de la oferta y de los escenarios deportivos. Además, se invirtieron más de $132.000 millones en el mantenimiento de 369 escenarios deportivos, impactando a unos 680.000 usuarios.</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 xml:space="preserve">En enero de 2018, el servicio de reserva en línea fue suspendido debido a cambios en la plataforma. Durante este periodo, los usuarios debieron realizar las reservas de manera presencial en las instalaciones deportivas. Sin embargo, en abril de 2018, el INDER reactivó el servicio web, permitiendo nuevamente las reservas en línea y mejorando la eficiencia del proceso. </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Esta reactivación ha optimizado la gestión de los escenarios deportivos, ofreciendo a los ciudadanos una herramienta ágil y accesible para planificar sus actividades deportivas. La plataforma en línea ha contribuido a una mayor organización en la asignación de espacios y ha facilitado la participación de la comunidad en actividades recreativas y deportivas.</w:t>
      </w:r>
    </w:p>
    <w:p w:rsidR="00AA4A5C" w:rsidRDefault="006A524D">
      <w:pPr>
        <w:spacing w:before="280" w:after="280" w:line="360" w:lineRule="auto"/>
        <w:rPr>
          <w:rFonts w:ascii="Arial" w:eastAsia="Arial" w:hAnsi="Arial" w:cs="Arial"/>
          <w:sz w:val="24"/>
          <w:szCs w:val="24"/>
        </w:rPr>
      </w:pPr>
      <w:r>
        <w:rPr>
          <w:rFonts w:ascii="Arial" w:eastAsia="Arial" w:hAnsi="Arial" w:cs="Arial"/>
          <w:sz w:val="24"/>
          <w:szCs w:val="24"/>
        </w:rPr>
        <w:t xml:space="preserve">En conclusión, la plataforma de reserva de escenarios deportivos del INDER Medellín ha demostrado ser una herramienta efectiva para la gestión y acceso a los espacios deportivos de la ciudad, mejorando la experiencia de los usuarios y promoviendo la actividad física en la comunidad. </w:t>
      </w:r>
    </w:p>
    <w:p w:rsidR="00AA4A5C" w:rsidRDefault="006A524D">
      <w:pPr>
        <w:spacing w:before="280" w:after="280" w:line="360" w:lineRule="auto"/>
        <w:rPr>
          <w:rFonts w:ascii="Arial" w:eastAsia="Arial" w:hAnsi="Arial" w:cs="Arial"/>
          <w:b/>
          <w:sz w:val="24"/>
          <w:szCs w:val="24"/>
        </w:rPr>
      </w:pPr>
      <w:r>
        <w:rPr>
          <w:rFonts w:ascii="Arial" w:eastAsia="Arial" w:hAnsi="Arial" w:cs="Arial"/>
          <w:b/>
          <w:sz w:val="24"/>
          <w:szCs w:val="24"/>
        </w:rPr>
        <w:t>e. Antecedentes internacionales:</w:t>
      </w:r>
    </w:p>
    <w:p w:rsidR="00AA4A5C" w:rsidRDefault="006A524D">
      <w:pPr>
        <w:spacing w:before="240" w:after="240" w:line="360" w:lineRule="auto"/>
        <w:jc w:val="both"/>
        <w:rPr>
          <w:rFonts w:ascii="Arial" w:eastAsia="Arial" w:hAnsi="Arial" w:cs="Arial"/>
          <w:sz w:val="24"/>
          <w:szCs w:val="24"/>
        </w:rPr>
      </w:pPr>
      <w:r>
        <w:rPr>
          <w:rFonts w:ascii="Arial" w:eastAsia="Arial" w:hAnsi="Arial" w:cs="Arial"/>
          <w:sz w:val="24"/>
          <w:szCs w:val="24"/>
        </w:rPr>
        <w:t>Como antecedentes internacionales, se identifican experiencias exitosas en seis países que han implementado sistemas de reserva y gestión de escenarios deportivos. Estas iniciativas tienen en común el objetivo de promover la eficiencia administrativa, la equidad en la asignación de espacios y la accesibilidad universal, permitiendo que toda la población, sin distinción, pueda disfrutar de los beneficios del deporte y la recreación en instalaciones públicas. (Estados Unidos, Finlandia, Brasil, Argentina)</w:t>
      </w:r>
    </w:p>
    <w:p w:rsidR="00AA4A5C" w:rsidRDefault="006A524D">
      <w:pPr>
        <w:spacing w:line="360" w:lineRule="auto"/>
        <w:jc w:val="both"/>
        <w:rPr>
          <w:rFonts w:ascii="Arial" w:eastAsia="Arial" w:hAnsi="Arial" w:cs="Arial"/>
          <w:b/>
          <w:sz w:val="24"/>
          <w:szCs w:val="24"/>
        </w:rPr>
      </w:pPr>
      <w:r>
        <w:rPr>
          <w:rFonts w:ascii="Arial" w:eastAsia="Arial" w:hAnsi="Arial" w:cs="Arial"/>
          <w:b/>
          <w:sz w:val="24"/>
          <w:szCs w:val="24"/>
        </w:rPr>
        <w:t>Madrid, España – Portal de Inscripción y Reserva de Espacios Deportivos.</w:t>
      </w:r>
    </w:p>
    <w:p w:rsidR="00AA4A5C" w:rsidRDefault="006A524D">
      <w:pPr>
        <w:spacing w:before="240" w:after="240" w:line="360" w:lineRule="auto"/>
        <w:jc w:val="both"/>
        <w:rPr>
          <w:rFonts w:ascii="Arial" w:eastAsia="Arial" w:hAnsi="Arial" w:cs="Arial"/>
          <w:color w:val="1155CC"/>
          <w:sz w:val="24"/>
          <w:szCs w:val="24"/>
          <w:u w:val="single"/>
        </w:rPr>
      </w:pPr>
      <w:r>
        <w:rPr>
          <w:rFonts w:ascii="Arial" w:eastAsia="Arial" w:hAnsi="Arial" w:cs="Arial"/>
          <w:sz w:val="24"/>
          <w:szCs w:val="24"/>
        </w:rPr>
        <w:t xml:space="preserve">La Comunidad de Madrid ofrece un portal en línea que permite a los ciudadanos inscribirse en actividades deportivas, reservar espacios deportivos y adquirir entradas para eventos deportivos.​ </w:t>
      </w:r>
    </w:p>
    <w:p w:rsidR="00AA4A5C" w:rsidRDefault="006A524D">
      <w:pPr>
        <w:spacing w:before="240" w:after="240" w:line="360" w:lineRule="auto"/>
        <w:jc w:val="both"/>
        <w:rPr>
          <w:rFonts w:ascii="Arial" w:eastAsia="Arial" w:hAnsi="Arial" w:cs="Arial"/>
          <w:sz w:val="24"/>
          <w:szCs w:val="24"/>
        </w:rPr>
      </w:pPr>
      <w:r>
        <w:rPr>
          <w:rFonts w:ascii="Arial" w:eastAsia="Arial" w:hAnsi="Arial" w:cs="Arial"/>
          <w:sz w:val="24"/>
          <w:szCs w:val="24"/>
        </w:rPr>
        <w:t>Además, cuenta con la aplicación móvil DEPORTESCM, disponible para iOS y Android, que facilita estas gestiones. Las reservas de temporada se realizan telemáticamente a través del portal Tramita. Los centros escolares, clubes deportivos y organismos públicos tienen derecho a una tarifa reducida en el alquiler de espacios, pero deben realizar la reserva en las oficinas de la instalación correspondiente. ​</w:t>
      </w:r>
    </w:p>
    <w:p w:rsidR="00AA4A5C" w:rsidRDefault="006A524D">
      <w:pPr>
        <w:spacing w:before="240" w:after="240" w:line="360" w:lineRule="auto"/>
        <w:jc w:val="both"/>
        <w:rPr>
          <w:rFonts w:ascii="Arial" w:eastAsia="Arial" w:hAnsi="Arial" w:cs="Arial"/>
          <w:b/>
          <w:sz w:val="24"/>
          <w:szCs w:val="24"/>
        </w:rPr>
      </w:pPr>
      <w:r>
        <w:rPr>
          <w:rFonts w:ascii="Arial" w:eastAsia="Arial" w:hAnsi="Arial" w:cs="Arial"/>
          <w:b/>
          <w:sz w:val="24"/>
          <w:szCs w:val="24"/>
        </w:rPr>
        <w:t>Toronto, Canadá – Sistema de Reservas de Instalaciones Recreativas</w:t>
      </w:r>
    </w:p>
    <w:p w:rsidR="00AA4A5C" w:rsidRDefault="006A524D">
      <w:pPr>
        <w:pStyle w:val="Ttulo3"/>
        <w:keepNext w:val="0"/>
        <w:keepLines w:val="0"/>
        <w:spacing w:before="240" w:after="240" w:line="360" w:lineRule="auto"/>
        <w:jc w:val="both"/>
        <w:rPr>
          <w:rFonts w:ascii="Arial" w:eastAsia="Arial" w:hAnsi="Arial" w:cs="Arial"/>
          <w:b w:val="0"/>
          <w:color w:val="1155CC"/>
          <w:sz w:val="24"/>
          <w:szCs w:val="24"/>
          <w:u w:val="single"/>
        </w:rPr>
      </w:pPr>
      <w:bookmarkStart w:id="4" w:name="_heading=h.liy0j4xpze0r" w:colFirst="0" w:colLast="0"/>
      <w:bookmarkEnd w:id="4"/>
      <w:r>
        <w:rPr>
          <w:rFonts w:ascii="Arial" w:eastAsia="Arial" w:hAnsi="Arial" w:cs="Arial"/>
          <w:b w:val="0"/>
          <w:sz w:val="24"/>
          <w:szCs w:val="24"/>
        </w:rPr>
        <w:t>El 6 de noviembre de 2024, la Ciudad de Toronto lanzó un nuevo sistema en línea para la inscripción en actividades recreativas y culturales, así como para la reserva de instalaciones y membresías. Este sistema reemplazó al anterior eFun, ofreciendo una experiencia más amigable y accesible para los usuarios.</w:t>
      </w:r>
    </w:p>
    <w:p w:rsidR="00AA4A5C" w:rsidRDefault="006A524D">
      <w:pPr>
        <w:spacing w:line="360" w:lineRule="auto"/>
        <w:jc w:val="both"/>
        <w:rPr>
          <w:rFonts w:ascii="Arial" w:eastAsia="Arial" w:hAnsi="Arial" w:cs="Arial"/>
          <w:color w:val="1155CC"/>
          <w:sz w:val="24"/>
          <w:szCs w:val="24"/>
          <w:u w:val="single"/>
        </w:rPr>
      </w:pPr>
      <w:r>
        <w:rPr>
          <w:rFonts w:ascii="Arial" w:eastAsia="Arial" w:hAnsi="Arial" w:cs="Arial"/>
          <w:sz w:val="24"/>
          <w:szCs w:val="24"/>
        </w:rPr>
        <w:t>Este sistema se caracteriza por su diseño accesible ya que es compatible con dispositivos móviles, mejorando la accesibilidad para personas con discapacidades, cuenta con opciones de autoservicio mejoradas y centralización de servicios que permite a los residentes y visitantes encontrar y registrarse fácilmente en una gama amplia de actividades y reservar instalaciones deportivas y culturales.</w:t>
      </w:r>
    </w:p>
    <w:p w:rsidR="00AA4A5C" w:rsidRDefault="006A524D">
      <w:pPr>
        <w:pStyle w:val="Ttulo3"/>
        <w:keepNext w:val="0"/>
        <w:keepLines w:val="0"/>
        <w:spacing w:before="240" w:after="240" w:line="360" w:lineRule="auto"/>
        <w:jc w:val="both"/>
        <w:rPr>
          <w:rFonts w:ascii="Arial" w:eastAsia="Arial" w:hAnsi="Arial" w:cs="Arial"/>
          <w:sz w:val="24"/>
          <w:szCs w:val="24"/>
        </w:rPr>
      </w:pPr>
      <w:bookmarkStart w:id="5" w:name="_heading=h.sncanmiovhbt" w:colFirst="0" w:colLast="0"/>
      <w:bookmarkEnd w:id="5"/>
      <w:r>
        <w:rPr>
          <w:rFonts w:ascii="Arial" w:eastAsia="Arial" w:hAnsi="Arial" w:cs="Arial"/>
          <w:b w:val="0"/>
          <w:sz w:val="24"/>
          <w:szCs w:val="24"/>
        </w:rPr>
        <w:t>Este sistema ha mejorado significativamente la eficiencia en la gestión de recursos recreativos, promoviendo una mayor participación comunitaria y optimizando el uso de las instalaciones disponibles.</w:t>
      </w:r>
    </w:p>
    <w:p w:rsidR="00AA4A5C" w:rsidRDefault="00AA4A5C">
      <w:pPr>
        <w:shd w:val="clear" w:color="auto" w:fill="FFFFFF"/>
        <w:spacing w:after="0" w:line="240" w:lineRule="auto"/>
        <w:jc w:val="both"/>
        <w:rPr>
          <w:rFonts w:ascii="Arial" w:eastAsia="Arial" w:hAnsi="Arial" w:cs="Arial"/>
          <w:sz w:val="24"/>
          <w:szCs w:val="24"/>
        </w:rPr>
      </w:pPr>
    </w:p>
    <w:p w:rsidR="00AA4A5C" w:rsidRDefault="006A524D">
      <w:pPr>
        <w:numPr>
          <w:ilvl w:val="0"/>
          <w:numId w:val="5"/>
        </w:numPr>
        <w:shd w:val="clear" w:color="auto" w:fill="FFFFFF"/>
        <w:spacing w:after="0" w:line="240" w:lineRule="auto"/>
        <w:jc w:val="both"/>
        <w:rPr>
          <w:rFonts w:ascii="Arial" w:eastAsia="Arial" w:hAnsi="Arial" w:cs="Arial"/>
          <w:b/>
          <w:sz w:val="24"/>
          <w:szCs w:val="24"/>
        </w:rPr>
      </w:pPr>
      <w:r>
        <w:rPr>
          <w:rFonts w:ascii="Arial" w:eastAsia="Arial" w:hAnsi="Arial" w:cs="Arial"/>
          <w:b/>
          <w:sz w:val="24"/>
          <w:szCs w:val="24"/>
        </w:rPr>
        <w:t>COMPETENCIA DEL CONCEJO DE BOGOTÁ</w:t>
      </w:r>
    </w:p>
    <w:p w:rsidR="00AA4A5C" w:rsidRDefault="00AA4A5C">
      <w:pPr>
        <w:shd w:val="clear" w:color="auto" w:fill="FFFFFF"/>
        <w:spacing w:after="0" w:line="240" w:lineRule="auto"/>
        <w:jc w:val="both"/>
        <w:rPr>
          <w:rFonts w:ascii="Arial" w:eastAsia="Arial" w:hAnsi="Arial" w:cs="Arial"/>
          <w:b/>
          <w:sz w:val="24"/>
          <w:szCs w:val="24"/>
        </w:rPr>
      </w:pPr>
    </w:p>
    <w:p w:rsidR="00AA4A5C" w:rsidRDefault="006A524D">
      <w:pPr>
        <w:shd w:val="clear" w:color="auto" w:fill="FFFFFF"/>
        <w:spacing w:after="0" w:line="240" w:lineRule="auto"/>
        <w:jc w:val="both"/>
        <w:rPr>
          <w:rFonts w:ascii="Arial" w:eastAsia="Arial" w:hAnsi="Arial" w:cs="Arial"/>
          <w:sz w:val="24"/>
          <w:szCs w:val="24"/>
        </w:rPr>
      </w:pPr>
      <w:r>
        <w:rPr>
          <w:rFonts w:ascii="Arial" w:eastAsia="Arial" w:hAnsi="Arial" w:cs="Arial"/>
          <w:sz w:val="24"/>
          <w:szCs w:val="24"/>
        </w:rPr>
        <w:t>De conformidad con el artículo 313, numeral 1 de la Constitución Política de Colombia y el artículo 12 del Decreto Ley 1421 de 1993, el concejo de Bogotá cuenta con competencia para reglamentar las funciones y la eficiente prestación de los servicios a cargo del municipio así como dictar las normas necesarias para garantizar el adecuado cumplimiento de las funciones y la eficiente prestación de los servicios a cargo del Distrito.</w:t>
      </w:r>
    </w:p>
    <w:p w:rsidR="00AA4A5C" w:rsidRDefault="00AA4A5C">
      <w:pPr>
        <w:shd w:val="clear" w:color="auto" w:fill="FFFFFF"/>
        <w:spacing w:after="0" w:line="240" w:lineRule="auto"/>
        <w:jc w:val="both"/>
        <w:rPr>
          <w:rFonts w:ascii="Arial" w:eastAsia="Arial" w:hAnsi="Arial" w:cs="Arial"/>
          <w:sz w:val="24"/>
          <w:szCs w:val="24"/>
        </w:rPr>
      </w:pPr>
    </w:p>
    <w:p w:rsidR="00AA4A5C" w:rsidRDefault="006A524D">
      <w:pPr>
        <w:shd w:val="clear" w:color="auto" w:fill="FFFFFF"/>
        <w:spacing w:after="0" w:line="240" w:lineRule="auto"/>
        <w:jc w:val="both"/>
        <w:rPr>
          <w:rFonts w:ascii="Arial" w:eastAsia="Arial" w:hAnsi="Arial" w:cs="Arial"/>
          <w:sz w:val="24"/>
          <w:szCs w:val="24"/>
        </w:rPr>
      </w:pPr>
      <w:r>
        <w:rPr>
          <w:rFonts w:ascii="Arial" w:eastAsia="Arial" w:hAnsi="Arial" w:cs="Arial"/>
          <w:sz w:val="24"/>
          <w:szCs w:val="24"/>
        </w:rPr>
        <w:t>Por lo que el Concejo de Bogotá es competente para discutir y aprobar el presente</w:t>
      </w:r>
    </w:p>
    <w:p w:rsidR="00AA4A5C" w:rsidRDefault="006A524D">
      <w:pPr>
        <w:shd w:val="clear" w:color="auto" w:fill="FFFFFF"/>
        <w:spacing w:after="0" w:line="240" w:lineRule="auto"/>
        <w:jc w:val="both"/>
        <w:rPr>
          <w:rFonts w:ascii="Arial" w:eastAsia="Arial" w:hAnsi="Arial" w:cs="Arial"/>
          <w:sz w:val="24"/>
          <w:szCs w:val="24"/>
        </w:rPr>
      </w:pPr>
      <w:r>
        <w:rPr>
          <w:rFonts w:ascii="Arial" w:eastAsia="Arial" w:hAnsi="Arial" w:cs="Arial"/>
          <w:sz w:val="24"/>
          <w:szCs w:val="24"/>
        </w:rPr>
        <w:t>proyecto de acuerdo.</w:t>
      </w:r>
    </w:p>
    <w:p w:rsidR="00AA4A5C" w:rsidRDefault="00AA4A5C">
      <w:pPr>
        <w:shd w:val="clear" w:color="auto" w:fill="FFFFFF"/>
        <w:spacing w:after="0" w:line="240" w:lineRule="auto"/>
        <w:jc w:val="both"/>
        <w:rPr>
          <w:rFonts w:ascii="Arial" w:eastAsia="Arial" w:hAnsi="Arial" w:cs="Arial"/>
          <w:sz w:val="24"/>
          <w:szCs w:val="24"/>
        </w:rPr>
      </w:pPr>
    </w:p>
    <w:p w:rsidR="00AA4A5C" w:rsidRDefault="006A524D">
      <w:pPr>
        <w:numPr>
          <w:ilvl w:val="0"/>
          <w:numId w:val="5"/>
        </w:numPr>
        <w:shd w:val="clear" w:color="auto" w:fill="FFFFFF"/>
        <w:spacing w:after="0" w:line="240" w:lineRule="auto"/>
        <w:jc w:val="both"/>
        <w:rPr>
          <w:rFonts w:ascii="Arial" w:eastAsia="Arial" w:hAnsi="Arial" w:cs="Arial"/>
          <w:b/>
          <w:sz w:val="24"/>
          <w:szCs w:val="24"/>
        </w:rPr>
      </w:pPr>
      <w:r>
        <w:rPr>
          <w:rFonts w:ascii="Arial" w:eastAsia="Arial" w:hAnsi="Arial" w:cs="Arial"/>
          <w:b/>
          <w:sz w:val="24"/>
          <w:szCs w:val="24"/>
        </w:rPr>
        <w:t>IMPACTO FISCAL</w:t>
      </w:r>
    </w:p>
    <w:p w:rsidR="00AA4A5C" w:rsidRDefault="00AA4A5C">
      <w:pPr>
        <w:shd w:val="clear" w:color="auto" w:fill="FFFFFF"/>
        <w:spacing w:after="0" w:line="240" w:lineRule="auto"/>
        <w:ind w:left="720"/>
        <w:jc w:val="both"/>
        <w:rPr>
          <w:rFonts w:ascii="Arial" w:eastAsia="Arial" w:hAnsi="Arial" w:cs="Arial"/>
          <w:sz w:val="24"/>
          <w:szCs w:val="24"/>
        </w:rPr>
      </w:pPr>
    </w:p>
    <w:p w:rsidR="00AA4A5C" w:rsidRDefault="006A524D">
      <w:pPr>
        <w:shd w:val="clear" w:color="auto" w:fill="FFFFFF"/>
        <w:spacing w:after="0" w:line="240" w:lineRule="auto"/>
        <w:jc w:val="both"/>
        <w:rPr>
          <w:rFonts w:ascii="Arial" w:eastAsia="Arial" w:hAnsi="Arial" w:cs="Arial"/>
          <w:sz w:val="24"/>
          <w:szCs w:val="24"/>
        </w:rPr>
      </w:pPr>
      <w:r>
        <w:rPr>
          <w:rFonts w:ascii="Arial" w:eastAsia="Arial" w:hAnsi="Arial" w:cs="Arial"/>
          <w:sz w:val="24"/>
          <w:szCs w:val="24"/>
        </w:rPr>
        <w:t>De acuerdo con lo establecido en el artículo 7 de la Ley 819 de 2003, cualquier proyecto de ley, ordenanza o acuerdo que implique un gasto o contemple beneficios tributarios debe explicitar su impacto fiscal y garantizar su compatibilidad con el Marco Fiscal de Mediano Plazo. Para ello, es obligatorio incluir en la exposición de motivos y en las ponencias correspondientes una estimación de los costos fiscales y la fuente de ingresos adicional destinada a su financiación.</w:t>
      </w:r>
    </w:p>
    <w:p w:rsidR="00AA4A5C" w:rsidRDefault="00AA4A5C">
      <w:pPr>
        <w:shd w:val="clear" w:color="auto" w:fill="FFFFFF"/>
        <w:spacing w:after="0" w:line="240" w:lineRule="auto"/>
        <w:jc w:val="both"/>
        <w:rPr>
          <w:rFonts w:ascii="Arial" w:eastAsia="Arial" w:hAnsi="Arial" w:cs="Arial"/>
          <w:sz w:val="24"/>
          <w:szCs w:val="24"/>
        </w:rPr>
      </w:pPr>
    </w:p>
    <w:p w:rsidR="00AA4A5C" w:rsidRDefault="006A524D">
      <w:pPr>
        <w:shd w:val="clear" w:color="auto" w:fill="FFFFFF"/>
        <w:spacing w:after="0" w:line="240" w:lineRule="auto"/>
        <w:jc w:val="both"/>
        <w:rPr>
          <w:rFonts w:ascii="Arial" w:eastAsia="Arial" w:hAnsi="Arial" w:cs="Arial"/>
          <w:sz w:val="24"/>
          <w:szCs w:val="24"/>
        </w:rPr>
      </w:pPr>
      <w:r>
        <w:rPr>
          <w:rFonts w:ascii="Arial" w:eastAsia="Arial" w:hAnsi="Arial" w:cs="Arial"/>
          <w:sz w:val="24"/>
          <w:szCs w:val="24"/>
        </w:rPr>
        <w:t>En este sentido, es importante señalar que la presente iniciativa no genera un impacto fiscal que requiera ajustes en el marco fiscal de mediano plazo, dado que no conlleva un aumento en el presupuesto del Distrito ni implica la creación de nuevas fuentes de financiación. Esto se debe a que los recursos destinados a la ejecución del presente proyecto de acuerdo ya han sido contemplados dentro del marco fiscal establecido en el Plan de Desarrollo Distrital vigente.</w:t>
      </w:r>
    </w:p>
    <w:p w:rsidR="00AA4A5C" w:rsidRDefault="00AA4A5C">
      <w:pPr>
        <w:shd w:val="clear" w:color="auto" w:fill="FFFFFF"/>
        <w:spacing w:after="0" w:line="240" w:lineRule="auto"/>
        <w:jc w:val="both"/>
        <w:rPr>
          <w:rFonts w:ascii="Arial" w:eastAsia="Arial" w:hAnsi="Arial" w:cs="Arial"/>
          <w:sz w:val="24"/>
          <w:szCs w:val="24"/>
        </w:rPr>
      </w:pPr>
    </w:p>
    <w:p w:rsidR="00AA4A5C" w:rsidRDefault="00AA4A5C">
      <w:pPr>
        <w:shd w:val="clear" w:color="auto" w:fill="FFFFFF"/>
        <w:spacing w:after="0" w:line="240" w:lineRule="auto"/>
        <w:jc w:val="both"/>
        <w:rPr>
          <w:rFonts w:ascii="Arial" w:eastAsia="Arial" w:hAnsi="Arial" w:cs="Arial"/>
          <w:sz w:val="24"/>
          <w:szCs w:val="24"/>
        </w:rPr>
      </w:pPr>
    </w:p>
    <w:p w:rsidR="00AA4A5C" w:rsidRDefault="00AA4A5C">
      <w:pPr>
        <w:shd w:val="clear" w:color="auto" w:fill="FFFFFF"/>
        <w:spacing w:after="0" w:line="240" w:lineRule="auto"/>
        <w:jc w:val="both"/>
        <w:rPr>
          <w:rFonts w:ascii="Arial" w:eastAsia="Arial" w:hAnsi="Arial" w:cs="Arial"/>
          <w:sz w:val="24"/>
          <w:szCs w:val="24"/>
        </w:rPr>
      </w:pPr>
    </w:p>
    <w:p w:rsidR="00AA4A5C" w:rsidRDefault="006A524D">
      <w:pPr>
        <w:numPr>
          <w:ilvl w:val="0"/>
          <w:numId w:val="5"/>
        </w:numPr>
        <w:shd w:val="clear" w:color="auto" w:fill="FFFFFF"/>
        <w:spacing w:after="0" w:line="240" w:lineRule="auto"/>
        <w:rPr>
          <w:rFonts w:ascii="Arial" w:eastAsia="Arial" w:hAnsi="Arial" w:cs="Arial"/>
          <w:b/>
          <w:sz w:val="24"/>
          <w:szCs w:val="24"/>
        </w:rPr>
      </w:pPr>
      <w:r>
        <w:rPr>
          <w:rFonts w:ascii="Arial" w:eastAsia="Arial" w:hAnsi="Arial" w:cs="Arial"/>
          <w:b/>
          <w:sz w:val="24"/>
          <w:szCs w:val="24"/>
        </w:rPr>
        <w:t xml:space="preserve">ARTICULADO </w:t>
      </w:r>
    </w:p>
    <w:p w:rsidR="00AA4A5C" w:rsidRDefault="00AA4A5C">
      <w:pPr>
        <w:rPr>
          <w:rFonts w:ascii="Arial" w:eastAsia="Arial" w:hAnsi="Arial" w:cs="Arial"/>
          <w:b/>
          <w:sz w:val="24"/>
          <w:szCs w:val="24"/>
        </w:rPr>
      </w:pPr>
    </w:p>
    <w:p w:rsidR="00AA4A5C" w:rsidRDefault="006A524D">
      <w:pPr>
        <w:jc w:val="center"/>
        <w:rPr>
          <w:rFonts w:ascii="Arial" w:eastAsia="Arial" w:hAnsi="Arial" w:cs="Arial"/>
          <w:b/>
          <w:sz w:val="24"/>
          <w:szCs w:val="24"/>
        </w:rPr>
      </w:pPr>
      <w:r>
        <w:rPr>
          <w:rFonts w:ascii="Arial" w:eastAsia="Arial" w:hAnsi="Arial" w:cs="Arial"/>
          <w:b/>
          <w:sz w:val="24"/>
          <w:szCs w:val="24"/>
        </w:rPr>
        <w:t>“POR EL CUAL SE ADOPTAN MEDIDAS PARA PROMOVER LA RACIONALIZACIÓN DE TRÁMITES Y EL FORTALECIMIENTO DE LA DEMOCRATIZACIÓN EN EL USO Y APROVECHAMIENTO DE LOS ESCENARIOS DEPORTIVOS DEL DISTRITO CAPITAL”</w:t>
      </w:r>
    </w:p>
    <w:p w:rsidR="00AA4A5C" w:rsidRDefault="006A524D">
      <w:pPr>
        <w:jc w:val="center"/>
        <w:rPr>
          <w:rFonts w:ascii="Arial" w:eastAsia="Arial" w:hAnsi="Arial" w:cs="Arial"/>
          <w:b/>
          <w:sz w:val="24"/>
          <w:szCs w:val="24"/>
        </w:rPr>
      </w:pPr>
      <w:r>
        <w:rPr>
          <w:rFonts w:ascii="Arial" w:eastAsia="Arial" w:hAnsi="Arial" w:cs="Arial"/>
          <w:b/>
          <w:sz w:val="24"/>
          <w:szCs w:val="24"/>
        </w:rPr>
        <w:t>EL CONCEJO DE BOGOTÁ</w:t>
      </w:r>
    </w:p>
    <w:p w:rsidR="00AA4A5C" w:rsidRDefault="006A524D">
      <w:pPr>
        <w:jc w:val="center"/>
        <w:rPr>
          <w:rFonts w:ascii="Arial" w:eastAsia="Arial" w:hAnsi="Arial" w:cs="Arial"/>
          <w:sz w:val="24"/>
          <w:szCs w:val="24"/>
        </w:rPr>
      </w:pPr>
      <w:r>
        <w:rPr>
          <w:rFonts w:ascii="Arial" w:eastAsia="Arial" w:hAnsi="Arial" w:cs="Arial"/>
          <w:sz w:val="24"/>
          <w:szCs w:val="24"/>
        </w:rPr>
        <w:t>En uso de sus facultades constitucionales y legales, en especial las conferidas por el numeral 1, del Decreto Ley 1421 de 1993</w:t>
      </w:r>
    </w:p>
    <w:p w:rsidR="00AA4A5C" w:rsidRDefault="006A524D">
      <w:pPr>
        <w:jc w:val="center"/>
        <w:rPr>
          <w:rFonts w:ascii="Arial" w:eastAsia="Arial" w:hAnsi="Arial" w:cs="Arial"/>
          <w:b/>
          <w:sz w:val="24"/>
          <w:szCs w:val="24"/>
        </w:rPr>
      </w:pPr>
      <w:r>
        <w:rPr>
          <w:rFonts w:ascii="Arial" w:eastAsia="Arial" w:hAnsi="Arial" w:cs="Arial"/>
          <w:b/>
          <w:sz w:val="24"/>
          <w:szCs w:val="24"/>
        </w:rPr>
        <w:t>ACUERDA</w:t>
      </w:r>
    </w:p>
    <w:p w:rsidR="00AA4A5C" w:rsidRDefault="006A524D">
      <w:pPr>
        <w:jc w:val="both"/>
        <w:rPr>
          <w:rFonts w:ascii="Arial" w:eastAsia="Arial" w:hAnsi="Arial" w:cs="Arial"/>
          <w:sz w:val="24"/>
          <w:szCs w:val="24"/>
        </w:rPr>
      </w:pPr>
      <w:r>
        <w:rPr>
          <w:rFonts w:ascii="Arial" w:eastAsia="Arial" w:hAnsi="Arial" w:cs="Arial"/>
          <w:b/>
          <w:sz w:val="24"/>
          <w:szCs w:val="24"/>
        </w:rPr>
        <w:t>Artículo 1. Objeto</w:t>
      </w:r>
      <w:r>
        <w:rPr>
          <w:rFonts w:ascii="Arial" w:eastAsia="Arial" w:hAnsi="Arial" w:cs="Arial"/>
          <w:sz w:val="24"/>
          <w:szCs w:val="24"/>
        </w:rPr>
        <w:t xml:space="preserve">. El presente Acuerdo tiene por objeto adoptar medidas para la racionalización de trámites y el fortalecimiento de la democratización en el uso y aprovechamiento de los escenarios deportivos del Distrito Capital. </w:t>
      </w:r>
    </w:p>
    <w:p w:rsidR="00AA4A5C" w:rsidRDefault="006A524D">
      <w:pPr>
        <w:jc w:val="both"/>
        <w:rPr>
          <w:rFonts w:ascii="Arial" w:eastAsia="Arial" w:hAnsi="Arial" w:cs="Arial"/>
          <w:sz w:val="24"/>
          <w:szCs w:val="24"/>
        </w:rPr>
      </w:pPr>
      <w:r>
        <w:rPr>
          <w:rFonts w:ascii="Arial" w:eastAsia="Arial" w:hAnsi="Arial" w:cs="Arial"/>
          <w:b/>
          <w:sz w:val="24"/>
          <w:szCs w:val="24"/>
        </w:rPr>
        <w:t>Artículo 2. Medidas.</w:t>
      </w:r>
      <w:r>
        <w:rPr>
          <w:rFonts w:ascii="Arial" w:eastAsia="Arial" w:hAnsi="Arial" w:cs="Arial"/>
          <w:sz w:val="24"/>
          <w:szCs w:val="24"/>
        </w:rPr>
        <w:t xml:space="preserve"> La Administración Distrital, en cabeza del Instituto Distrital de Recreación y Deporte—IDRD, dispondrá de las acciones necesarias para concretar las siguientes medidas en la búsqueda de promover y democratizar el uso de los escenarios deportivos del Distrito Capital:</w:t>
      </w:r>
    </w:p>
    <w:p w:rsidR="00AA4A5C" w:rsidRDefault="006A524D">
      <w:pPr>
        <w:numPr>
          <w:ilvl w:val="0"/>
          <w:numId w:val="7"/>
        </w:numPr>
        <w:spacing w:after="0"/>
        <w:jc w:val="both"/>
        <w:rPr>
          <w:rFonts w:ascii="Arial" w:eastAsia="Arial" w:hAnsi="Arial" w:cs="Arial"/>
          <w:b/>
          <w:sz w:val="24"/>
          <w:szCs w:val="24"/>
        </w:rPr>
      </w:pPr>
      <w:r>
        <w:rPr>
          <w:rFonts w:ascii="Arial" w:eastAsia="Arial" w:hAnsi="Arial" w:cs="Arial"/>
          <w:b/>
          <w:sz w:val="24"/>
          <w:szCs w:val="24"/>
        </w:rPr>
        <w:t xml:space="preserve">Unificación y sistematización del protocolo de asignación de espacios deportivos: </w:t>
      </w:r>
      <w:r>
        <w:rPr>
          <w:rFonts w:ascii="Arial" w:eastAsia="Arial" w:hAnsi="Arial" w:cs="Arial"/>
          <w:sz w:val="24"/>
          <w:szCs w:val="24"/>
        </w:rPr>
        <w:t>la Administración Distrital, en cabeza del Instituto Distrital de Recreación y Deporte—IDRD propenderá por la creación de un sistema único de asignación de los espacios deportivos, a través de una plataforma tecnológica abierta, simple, intuitiva y de fácil comprensión, que le permita a la ciudadanía reservar el uso de dichos espacios en condiciones de transparencia, igualdad y equidad. Los responsables de la administración de cada escenario no podrán autorizar la asignación de espacios deportivos por medios distintos al sistema único al que se refiere el presente numeral.</w:t>
      </w:r>
    </w:p>
    <w:p w:rsidR="00AA4A5C" w:rsidRDefault="00AA4A5C">
      <w:pPr>
        <w:spacing w:after="0"/>
        <w:ind w:left="720"/>
        <w:jc w:val="both"/>
        <w:rPr>
          <w:rFonts w:ascii="Arial" w:eastAsia="Arial" w:hAnsi="Arial" w:cs="Arial"/>
          <w:sz w:val="24"/>
          <w:szCs w:val="24"/>
        </w:rPr>
      </w:pPr>
    </w:p>
    <w:p w:rsidR="00AA4A5C" w:rsidRDefault="006A524D">
      <w:pPr>
        <w:numPr>
          <w:ilvl w:val="0"/>
          <w:numId w:val="7"/>
        </w:numPr>
        <w:spacing w:after="0"/>
        <w:jc w:val="both"/>
        <w:rPr>
          <w:rFonts w:ascii="Arial" w:eastAsia="Arial" w:hAnsi="Arial" w:cs="Arial"/>
          <w:b/>
          <w:sz w:val="24"/>
          <w:szCs w:val="24"/>
        </w:rPr>
      </w:pPr>
      <w:r>
        <w:rPr>
          <w:rFonts w:ascii="Arial" w:eastAsia="Arial" w:hAnsi="Arial" w:cs="Arial"/>
          <w:b/>
          <w:sz w:val="24"/>
          <w:szCs w:val="24"/>
        </w:rPr>
        <w:t>Simplificación y racionalización en las condiciones de acceso y uso de los espacios deportivos:</w:t>
      </w:r>
      <w:r>
        <w:rPr>
          <w:rFonts w:ascii="Arial" w:eastAsia="Arial" w:hAnsi="Arial" w:cs="Arial"/>
          <w:sz w:val="24"/>
          <w:szCs w:val="24"/>
        </w:rPr>
        <w:t xml:space="preserve"> la Administración Distrital, en cabeza del Instituto Distrital de Recreación y Deporte—IDRD, realizará una caracterización de la totalidad de los trámites que resultan innecesarios o que se consideren barreras de acceso para el uso y goce de los espacios deportivos. Posteriormente, se eliminarán o modificarán cada uno de los trámites identificados con el propósito de garantizar el uso, y disfrute de los espacios deportivos en condiciones de transparencia, igualdad y equidad por parte de los distintos tipos de solicitantes (sector público, organismos deportivos, otros sectores, personas naturales, entre otros).</w:t>
      </w:r>
    </w:p>
    <w:p w:rsidR="00AA4A5C" w:rsidRDefault="00AA4A5C">
      <w:pPr>
        <w:spacing w:after="0"/>
        <w:ind w:left="720"/>
        <w:jc w:val="both"/>
        <w:rPr>
          <w:rFonts w:ascii="Arial" w:eastAsia="Arial" w:hAnsi="Arial" w:cs="Arial"/>
          <w:sz w:val="24"/>
          <w:szCs w:val="24"/>
        </w:rPr>
      </w:pPr>
    </w:p>
    <w:p w:rsidR="00AA4A5C" w:rsidRDefault="006A524D">
      <w:pPr>
        <w:numPr>
          <w:ilvl w:val="0"/>
          <w:numId w:val="7"/>
        </w:numPr>
        <w:spacing w:after="0"/>
        <w:jc w:val="both"/>
        <w:rPr>
          <w:rFonts w:ascii="Arial" w:eastAsia="Arial" w:hAnsi="Arial" w:cs="Arial"/>
          <w:b/>
          <w:sz w:val="24"/>
          <w:szCs w:val="24"/>
        </w:rPr>
      </w:pPr>
      <w:r>
        <w:rPr>
          <w:rFonts w:ascii="Arial" w:eastAsia="Arial" w:hAnsi="Arial" w:cs="Arial"/>
          <w:b/>
          <w:sz w:val="24"/>
          <w:szCs w:val="24"/>
        </w:rPr>
        <w:t xml:space="preserve">Definición de franjas horarias y criterios de equilibrio para el uso de los espacios deportivos: </w:t>
      </w:r>
      <w:r>
        <w:rPr>
          <w:rFonts w:ascii="Arial" w:eastAsia="Arial" w:hAnsi="Arial" w:cs="Arial"/>
          <w:sz w:val="24"/>
          <w:szCs w:val="24"/>
        </w:rPr>
        <w:t>la asignación de los escenarios deportivos deberá atender criterios de equidad y proporcionalidad dependiendo del tipo de actividad que allí se desarrolle (actividades recreativas, deportivas y de práctica libre), así como del tipo de solicitante. En todo caso, la Administración Distrital, en cabeza del Instituto Distrital de Recreación y Deporte—IDRD definirá un mínimo de horas de asignación de prácticas libres por cada escenario administrado. El mínimo de horas definido para prácticas libres deberá obedecer a un análisis diferencial riguroso de demanda de cada escenario y debe garantizar equilibrio en los horarios hábiles para su uso.</w:t>
      </w:r>
    </w:p>
    <w:p w:rsidR="00AA4A5C" w:rsidRDefault="00AA4A5C">
      <w:pPr>
        <w:spacing w:after="0"/>
        <w:ind w:left="720"/>
        <w:jc w:val="both"/>
        <w:rPr>
          <w:rFonts w:ascii="Arial" w:eastAsia="Arial" w:hAnsi="Arial" w:cs="Arial"/>
          <w:sz w:val="24"/>
          <w:szCs w:val="24"/>
        </w:rPr>
      </w:pPr>
    </w:p>
    <w:p w:rsidR="00AA4A5C" w:rsidRDefault="006A524D">
      <w:pPr>
        <w:numPr>
          <w:ilvl w:val="0"/>
          <w:numId w:val="7"/>
        </w:numPr>
        <w:jc w:val="both"/>
        <w:rPr>
          <w:rFonts w:ascii="Arial" w:eastAsia="Arial" w:hAnsi="Arial" w:cs="Arial"/>
          <w:b/>
          <w:sz w:val="24"/>
          <w:szCs w:val="24"/>
        </w:rPr>
      </w:pPr>
      <w:r>
        <w:rPr>
          <w:rFonts w:ascii="Arial" w:eastAsia="Arial" w:hAnsi="Arial" w:cs="Arial"/>
          <w:b/>
          <w:sz w:val="24"/>
          <w:szCs w:val="24"/>
        </w:rPr>
        <w:t xml:space="preserve">Prevalencia de la gratuidad: </w:t>
      </w:r>
      <w:r>
        <w:rPr>
          <w:rFonts w:ascii="Arial" w:eastAsia="Arial" w:hAnsi="Arial" w:cs="Arial"/>
          <w:sz w:val="24"/>
          <w:szCs w:val="24"/>
        </w:rPr>
        <w:t>la asignación de los espacios deportivos se realizará con un criterio de gratuidad para la modalidad de práctica libre por parte de personas naturales. El Instituto Distrital de Recreación y Deporte—IDRD propenderá porque la totalidad de las actividades deportivas y recreativas, individuales o grupales susceptibles de la modalidad de práctica libre solicitadas por personas naturales, se puedan realizar con reserva (a través del sistema único de asignación de los espacios deportivos al que se refiere el numeral primero del presente artículo) y sin pago.</w:t>
      </w:r>
    </w:p>
    <w:p w:rsidR="00AA4A5C" w:rsidRDefault="006A524D">
      <w:pPr>
        <w:ind w:left="720"/>
        <w:jc w:val="both"/>
        <w:rPr>
          <w:rFonts w:ascii="Arial" w:eastAsia="Arial" w:hAnsi="Arial" w:cs="Arial"/>
          <w:sz w:val="24"/>
          <w:szCs w:val="24"/>
        </w:rPr>
      </w:pPr>
      <w:r>
        <w:rPr>
          <w:rFonts w:ascii="Arial" w:eastAsia="Arial" w:hAnsi="Arial" w:cs="Arial"/>
          <w:sz w:val="24"/>
          <w:szCs w:val="24"/>
        </w:rPr>
        <w:t>Para aquellos casos excepcionales en los que los altos costos de mantenimiento, la especialización técnica requerida, o la operación y administración en algunos escenarios no permita su uso sin pago, el Instituto Distrital de Recreación y Deporte—IDRD definirá una estrategia de transición hacia la gratuidad que contemple un cronograma preciso para la reducción progresiva de los valores ofrecidos a la ciudadanía.</w:t>
      </w:r>
    </w:p>
    <w:p w:rsidR="00AA4A5C" w:rsidRDefault="006A524D">
      <w:pPr>
        <w:ind w:left="720"/>
        <w:jc w:val="both"/>
        <w:rPr>
          <w:rFonts w:ascii="Arial" w:eastAsia="Arial" w:hAnsi="Arial" w:cs="Arial"/>
          <w:sz w:val="24"/>
          <w:szCs w:val="24"/>
        </w:rPr>
      </w:pPr>
      <w:r>
        <w:rPr>
          <w:rFonts w:ascii="Arial" w:eastAsia="Arial" w:hAnsi="Arial" w:cs="Arial"/>
          <w:sz w:val="24"/>
          <w:szCs w:val="24"/>
        </w:rPr>
        <w:t>Para los casos excepcionales enunciados, el Instituto Distrital de Recreación y Deporte—IDRD, definirá una estructura de costos diferencial para el cobro de las tarifas por el servicio de práctica libre de los escenarios deportivos. Dicha estructura de costos para el cobro de tarifas por el servicio de práctica libre deberá considerar las condiciones socioeconómicas del entorno de cada escenario deportivo garantizando la equidad en el acceso a los servicios de recreación y deporte en todo el territorio de la ciudad.</w:t>
      </w:r>
    </w:p>
    <w:p w:rsidR="00AA4A5C" w:rsidRDefault="006A524D">
      <w:pPr>
        <w:numPr>
          <w:ilvl w:val="0"/>
          <w:numId w:val="7"/>
        </w:numPr>
        <w:jc w:val="both"/>
        <w:rPr>
          <w:rFonts w:ascii="Arial" w:eastAsia="Arial" w:hAnsi="Arial" w:cs="Arial"/>
          <w:b/>
          <w:sz w:val="24"/>
          <w:szCs w:val="24"/>
        </w:rPr>
      </w:pPr>
      <w:r>
        <w:rPr>
          <w:rFonts w:ascii="Arial" w:eastAsia="Arial" w:hAnsi="Arial" w:cs="Arial"/>
          <w:b/>
          <w:sz w:val="24"/>
          <w:szCs w:val="24"/>
        </w:rPr>
        <w:t xml:space="preserve">Acceso universal sin distinción de edad: </w:t>
      </w:r>
      <w:r>
        <w:rPr>
          <w:rFonts w:ascii="Arial" w:eastAsia="Arial" w:hAnsi="Arial" w:cs="Arial"/>
          <w:sz w:val="24"/>
          <w:szCs w:val="24"/>
        </w:rPr>
        <w:t>La Administración Distrital, en cabeza del Instituto Distrital de Recreación y Deporte—IDRD, garantizará que todas las personas, sin distinción de edad, puedan acceder a los espacios deportivos del Distrito Capital de manera fácil, rápida y equitativa. Para ello, se deberán implementar mecanismos inclusivos en la plataforma tecnológica de asignación, así como canales de atención alternativos que permitan la participación efectiva de personas adultas mayores, niñas, niños, adolescentes y demás grupos etarios, asegurando que las condiciones tecnológicas o de tramitación no constituyan una barrera para el ejercicio de su derecho al deporte y la recreación.</w:t>
      </w:r>
    </w:p>
    <w:p w:rsidR="00AA4A5C" w:rsidRDefault="006A524D">
      <w:pPr>
        <w:jc w:val="both"/>
        <w:rPr>
          <w:rFonts w:ascii="Arial" w:eastAsia="Arial" w:hAnsi="Arial" w:cs="Arial"/>
          <w:sz w:val="24"/>
          <w:szCs w:val="24"/>
        </w:rPr>
      </w:pPr>
      <w:r>
        <w:rPr>
          <w:rFonts w:ascii="Arial" w:eastAsia="Arial" w:hAnsi="Arial" w:cs="Arial"/>
          <w:b/>
          <w:sz w:val="24"/>
          <w:szCs w:val="24"/>
        </w:rPr>
        <w:t xml:space="preserve">Artículo 3. Vigencia. </w:t>
      </w:r>
      <w:r>
        <w:rPr>
          <w:rFonts w:ascii="Arial" w:eastAsia="Arial" w:hAnsi="Arial" w:cs="Arial"/>
          <w:sz w:val="24"/>
          <w:szCs w:val="24"/>
        </w:rPr>
        <w:t>El presente acuerdo rige a partir de la fecha de su publicación.</w:t>
      </w:r>
    </w:p>
    <w:p w:rsidR="00AA4A5C" w:rsidRDefault="00AA4A5C">
      <w:pPr>
        <w:rPr>
          <w:rFonts w:ascii="Arial" w:eastAsia="Arial" w:hAnsi="Arial" w:cs="Arial"/>
          <w:b/>
          <w:sz w:val="24"/>
          <w:szCs w:val="24"/>
        </w:rPr>
      </w:pPr>
    </w:p>
    <w:p w:rsidR="00AA4A5C" w:rsidRDefault="006A524D">
      <w:pPr>
        <w:shd w:val="clear" w:color="auto" w:fill="FFFFFF"/>
        <w:spacing w:after="0" w:line="240" w:lineRule="auto"/>
        <w:jc w:val="both"/>
        <w:rPr>
          <w:rFonts w:ascii="Arial" w:eastAsia="Arial" w:hAnsi="Arial" w:cs="Arial"/>
          <w:b/>
          <w:sz w:val="24"/>
          <w:szCs w:val="24"/>
        </w:rPr>
      </w:pPr>
      <w:r>
        <w:rPr>
          <w:rFonts w:ascii="Arial" w:eastAsia="Arial" w:hAnsi="Arial" w:cs="Arial"/>
          <w:b/>
          <w:sz w:val="24"/>
          <w:szCs w:val="24"/>
        </w:rPr>
        <w:t xml:space="preserve">VII. Bibliografía </w:t>
      </w:r>
    </w:p>
    <w:p w:rsidR="00AA4A5C" w:rsidRDefault="006A524D">
      <w:pPr>
        <w:spacing w:after="0" w:line="276" w:lineRule="auto"/>
        <w:jc w:val="both"/>
        <w:rPr>
          <w:rFonts w:ascii="Arial" w:eastAsia="Arial" w:hAnsi="Arial" w:cs="Arial"/>
          <w:sz w:val="24"/>
          <w:szCs w:val="24"/>
        </w:rPr>
      </w:pPr>
      <w:r>
        <w:rPr>
          <w:rFonts w:ascii="Arial" w:eastAsia="Arial" w:hAnsi="Arial" w:cs="Arial"/>
          <w:b/>
          <w:sz w:val="24"/>
          <w:szCs w:val="24"/>
        </w:rPr>
        <w:br/>
      </w:r>
      <w:r>
        <w:rPr>
          <w:rFonts w:ascii="Arial" w:eastAsia="Arial" w:hAnsi="Arial" w:cs="Arial"/>
          <w:sz w:val="24"/>
          <w:szCs w:val="24"/>
        </w:rPr>
        <w:t>Alcaldía Mayor de Bogotá. (s.f.). Norma 119582. Recuperado de</w:t>
      </w:r>
      <w:hyperlink r:id="rId17">
        <w:r>
          <w:rPr>
            <w:rFonts w:ascii="Arial" w:eastAsia="Arial" w:hAnsi="Arial" w:cs="Arial"/>
            <w:sz w:val="24"/>
            <w:szCs w:val="24"/>
          </w:rPr>
          <w:t xml:space="preserve"> </w:t>
        </w:r>
      </w:hyperlink>
      <w:hyperlink r:id="rId18">
        <w:r>
          <w:rPr>
            <w:rFonts w:ascii="Arial" w:eastAsia="Arial" w:hAnsi="Arial" w:cs="Arial"/>
            <w:color w:val="1155CC"/>
            <w:sz w:val="24"/>
            <w:szCs w:val="24"/>
            <w:u w:val="single"/>
          </w:rPr>
          <w:t>https://www.alcaldiabogota.gov.co/sisjur/normas/Norma1.jsp?i=119582</w:t>
        </w:r>
      </w:hyperlink>
      <w:r>
        <w:rPr>
          <w:rFonts w:ascii="Arial" w:eastAsia="Arial" w:hAnsi="Arial" w:cs="Arial"/>
          <w:sz w:val="24"/>
          <w:szCs w:val="24"/>
        </w:rPr>
        <w:t>​</w:t>
      </w:r>
      <w:r>
        <w:rPr>
          <w:rFonts w:ascii="Arial" w:eastAsia="Arial" w:hAnsi="Arial" w:cs="Arial"/>
          <w:sz w:val="24"/>
          <w:szCs w:val="24"/>
        </w:rPr>
        <w:br/>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Alcaldía Mayor de Bogotá. (s.f.). Cómo reservar una cancha sintética en el Distrito con el IDRD. Recuperado de</w:t>
      </w:r>
      <w:hyperlink r:id="rId19">
        <w:r>
          <w:rPr>
            <w:rFonts w:ascii="Arial" w:eastAsia="Arial" w:hAnsi="Arial" w:cs="Arial"/>
            <w:sz w:val="24"/>
            <w:szCs w:val="24"/>
          </w:rPr>
          <w:t xml:space="preserve"> </w:t>
        </w:r>
      </w:hyperlink>
      <w:hyperlink r:id="rId20">
        <w:r>
          <w:rPr>
            <w:rFonts w:ascii="Arial" w:eastAsia="Arial" w:hAnsi="Arial" w:cs="Arial"/>
            <w:color w:val="1155CC"/>
            <w:sz w:val="24"/>
            <w:szCs w:val="24"/>
            <w:u w:val="single"/>
          </w:rPr>
          <w:t>https://bogota.gov.co/mi-ciudad/cultura-recreacion-y-deporte/como-reservar-una-cancha-sintetica-en-el-distrito-con-el-idrd</w:t>
        </w:r>
      </w:hyperlink>
      <w:r>
        <w:rPr>
          <w:rFonts w:ascii="Arial" w:eastAsia="Arial" w:hAnsi="Arial" w:cs="Arial"/>
          <w:sz w:val="24"/>
          <w:szCs w:val="24"/>
        </w:rPr>
        <w:t>​</w:t>
      </w:r>
      <w:r>
        <w:rPr>
          <w:rFonts w:ascii="Arial" w:eastAsia="Arial" w:hAnsi="Arial" w:cs="Arial"/>
          <w:sz w:val="24"/>
          <w:szCs w:val="24"/>
        </w:rPr>
        <w:br/>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Instituto Distrital de Recreación y Deporte (IDRD). (s.f.). Centros Felicidad Bogotá. Recuperado de</w:t>
      </w:r>
      <w:hyperlink r:id="rId21">
        <w:r>
          <w:rPr>
            <w:rFonts w:ascii="Arial" w:eastAsia="Arial" w:hAnsi="Arial" w:cs="Arial"/>
            <w:sz w:val="24"/>
            <w:szCs w:val="24"/>
          </w:rPr>
          <w:t xml:space="preserve"> </w:t>
        </w:r>
      </w:hyperlink>
      <w:hyperlink r:id="rId22">
        <w:r>
          <w:rPr>
            <w:rFonts w:ascii="Arial" w:eastAsia="Arial" w:hAnsi="Arial" w:cs="Arial"/>
            <w:color w:val="1155CC"/>
            <w:sz w:val="24"/>
            <w:szCs w:val="24"/>
            <w:u w:val="single"/>
          </w:rPr>
          <w:t>https://www.idrd.gov.co/construcciones/centros-felicidad-bogota</w:t>
        </w:r>
      </w:hyperlink>
      <w:r>
        <w:rPr>
          <w:rFonts w:ascii="Arial" w:eastAsia="Arial" w:hAnsi="Arial" w:cs="Arial"/>
          <w:sz w:val="24"/>
          <w:szCs w:val="24"/>
        </w:rPr>
        <w:t>​</w:t>
      </w:r>
      <w:r>
        <w:rPr>
          <w:rFonts w:ascii="Arial" w:eastAsia="Arial" w:hAnsi="Arial" w:cs="Arial"/>
          <w:sz w:val="24"/>
          <w:szCs w:val="24"/>
        </w:rPr>
        <w:br/>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Instituto para la Recreación y la Educación del Distrito (INDER). (s.f.). Reserva de escenarios. Recuperado de</w:t>
      </w:r>
      <w:hyperlink r:id="rId23">
        <w:r>
          <w:rPr>
            <w:rFonts w:ascii="Arial" w:eastAsia="Arial" w:hAnsi="Arial" w:cs="Arial"/>
            <w:sz w:val="24"/>
            <w:szCs w:val="24"/>
          </w:rPr>
          <w:t xml:space="preserve"> </w:t>
        </w:r>
      </w:hyperlink>
      <w:hyperlink r:id="rId24">
        <w:r>
          <w:rPr>
            <w:rFonts w:ascii="Arial" w:eastAsia="Arial" w:hAnsi="Arial" w:cs="Arial"/>
            <w:color w:val="1155CC"/>
            <w:sz w:val="24"/>
            <w:szCs w:val="24"/>
            <w:u w:val="single"/>
          </w:rPr>
          <w:t>https://www.inder.gov.co/destacado/reserva-escenarios/</w:t>
        </w:r>
      </w:hyperlink>
      <w:r>
        <w:rPr>
          <w:rFonts w:ascii="Arial" w:eastAsia="Arial" w:hAnsi="Arial" w:cs="Arial"/>
          <w:sz w:val="24"/>
          <w:szCs w:val="24"/>
        </w:rPr>
        <w:t>​</w:t>
      </w:r>
      <w:r>
        <w:rPr>
          <w:rFonts w:ascii="Arial" w:eastAsia="Arial" w:hAnsi="Arial" w:cs="Arial"/>
          <w:sz w:val="24"/>
          <w:szCs w:val="24"/>
        </w:rPr>
        <w:br/>
      </w:r>
    </w:p>
    <w:p w:rsidR="00AA4A5C" w:rsidRDefault="006A524D">
      <w:pPr>
        <w:spacing w:after="0" w:line="276" w:lineRule="auto"/>
        <w:jc w:val="both"/>
        <w:rPr>
          <w:rFonts w:ascii="Arial" w:eastAsia="Arial" w:hAnsi="Arial" w:cs="Arial"/>
          <w:sz w:val="24"/>
          <w:szCs w:val="24"/>
        </w:rPr>
      </w:pPr>
      <w:r>
        <w:rPr>
          <w:rFonts w:ascii="Arial" w:eastAsia="Arial" w:hAnsi="Arial" w:cs="Arial"/>
          <w:sz w:val="24"/>
          <w:szCs w:val="24"/>
        </w:rPr>
        <w:t>Comunidad de Madrid. (s.f.). Portal de inscripción en actividades y reserva de espacios deportivos. Recuperado de</w:t>
      </w:r>
      <w:hyperlink r:id="rId25">
        <w:r>
          <w:rPr>
            <w:rFonts w:ascii="Arial" w:eastAsia="Arial" w:hAnsi="Arial" w:cs="Arial"/>
            <w:sz w:val="24"/>
            <w:szCs w:val="24"/>
          </w:rPr>
          <w:t xml:space="preserve"> </w:t>
        </w:r>
      </w:hyperlink>
      <w:hyperlink r:id="rId26">
        <w:r>
          <w:rPr>
            <w:rFonts w:ascii="Arial" w:eastAsia="Arial" w:hAnsi="Arial" w:cs="Arial"/>
            <w:color w:val="1155CC"/>
            <w:sz w:val="24"/>
            <w:szCs w:val="24"/>
            <w:u w:val="single"/>
          </w:rPr>
          <w:t>https://www.comunidad.madrid/servicios/deportes/portal-inscripcion-actividades-reserva-espacios-deportivos</w:t>
        </w:r>
      </w:hyperlink>
      <w:r>
        <w:rPr>
          <w:rFonts w:ascii="Arial" w:eastAsia="Arial" w:hAnsi="Arial" w:cs="Arial"/>
          <w:sz w:val="24"/>
          <w:szCs w:val="24"/>
        </w:rPr>
        <w:t>​</w:t>
      </w:r>
      <w:r>
        <w:rPr>
          <w:rFonts w:ascii="Arial" w:eastAsia="Arial" w:hAnsi="Arial" w:cs="Arial"/>
          <w:sz w:val="24"/>
          <w:szCs w:val="24"/>
        </w:rPr>
        <w:br/>
      </w:r>
    </w:p>
    <w:p w:rsidR="00AA4A5C" w:rsidRDefault="006A524D">
      <w:pPr>
        <w:spacing w:after="0" w:line="276" w:lineRule="auto"/>
        <w:jc w:val="both"/>
        <w:rPr>
          <w:rFonts w:ascii="Arial" w:eastAsia="Arial" w:hAnsi="Arial" w:cs="Arial"/>
          <w:color w:val="1155CC"/>
          <w:sz w:val="24"/>
          <w:szCs w:val="24"/>
          <w:u w:val="single"/>
        </w:rPr>
      </w:pPr>
      <w:r>
        <w:rPr>
          <w:rFonts w:ascii="Arial" w:eastAsia="Arial" w:hAnsi="Arial" w:cs="Arial"/>
          <w:sz w:val="24"/>
          <w:szCs w:val="24"/>
        </w:rPr>
        <w:t>Ciudad de Toronto. (2024, 23 de octubre). City of Toronto to launch new, user-friendly system for recreation and cultural program registration and facility bookings on November 6. Recuperado de</w:t>
      </w:r>
      <w:hyperlink r:id="rId27">
        <w:r>
          <w:rPr>
            <w:rFonts w:ascii="Arial" w:eastAsia="Arial" w:hAnsi="Arial" w:cs="Arial"/>
            <w:sz w:val="24"/>
            <w:szCs w:val="24"/>
          </w:rPr>
          <w:t xml:space="preserve"> </w:t>
        </w:r>
      </w:hyperlink>
      <w:hyperlink r:id="rId28">
        <w:r>
          <w:rPr>
            <w:rFonts w:ascii="Arial" w:eastAsia="Arial" w:hAnsi="Arial" w:cs="Arial"/>
            <w:color w:val="1155CC"/>
            <w:sz w:val="24"/>
            <w:szCs w:val="24"/>
            <w:u w:val="single"/>
          </w:rPr>
          <w:t>https://www.toronto.ca/news/city-of-toronto-to-launch-new-user-friendly-system-for-recreation-and-cultural-program-registration-and-facility-bookings-on-november-6/</w:t>
        </w:r>
      </w:hyperlink>
    </w:p>
    <w:p w:rsidR="00AA4A5C" w:rsidRDefault="00AA4A5C">
      <w:pPr>
        <w:spacing w:after="0" w:line="360" w:lineRule="auto"/>
        <w:jc w:val="both"/>
        <w:rPr>
          <w:rFonts w:ascii="Arial" w:eastAsia="Arial" w:hAnsi="Arial" w:cs="Arial"/>
          <w:sz w:val="24"/>
          <w:szCs w:val="24"/>
        </w:rPr>
      </w:pPr>
    </w:p>
    <w:p w:rsidR="00AA4A5C" w:rsidRDefault="00AA4A5C">
      <w:pPr>
        <w:shd w:val="clear" w:color="auto" w:fill="FFFFFF"/>
        <w:spacing w:after="0" w:line="240" w:lineRule="auto"/>
        <w:jc w:val="both"/>
        <w:rPr>
          <w:rFonts w:ascii="Arial" w:eastAsia="Arial" w:hAnsi="Arial" w:cs="Arial"/>
          <w:sz w:val="24"/>
          <w:szCs w:val="24"/>
        </w:rPr>
      </w:pPr>
    </w:p>
    <w:sectPr w:rsidR="00AA4A5C">
      <w:headerReference w:type="default" r:id="rId29"/>
      <w:footerReference w:type="default" r:id="rId30"/>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24D" w:rsidRDefault="006A524D">
      <w:pPr>
        <w:spacing w:after="0" w:line="240" w:lineRule="auto"/>
      </w:pPr>
      <w:r>
        <w:separator/>
      </w:r>
    </w:p>
  </w:endnote>
  <w:endnote w:type="continuationSeparator" w:id="0">
    <w:p w:rsidR="006A524D" w:rsidRDefault="006A5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C" w:rsidRDefault="00AA4A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24D" w:rsidRDefault="006A524D">
      <w:pPr>
        <w:spacing w:after="0" w:line="240" w:lineRule="auto"/>
      </w:pPr>
      <w:r>
        <w:separator/>
      </w:r>
    </w:p>
  </w:footnote>
  <w:footnote w:type="continuationSeparator" w:id="0">
    <w:p w:rsidR="006A524D" w:rsidRDefault="006A524D">
      <w:pPr>
        <w:spacing w:after="0" w:line="240" w:lineRule="auto"/>
      </w:pPr>
      <w:r>
        <w:continuationSeparator/>
      </w:r>
    </w:p>
  </w:footnote>
  <w:footnote w:id="1">
    <w:p w:rsidR="00AA4A5C" w:rsidRDefault="006A524D">
      <w:pPr>
        <w:spacing w:after="0" w:line="240" w:lineRule="auto"/>
        <w:rPr>
          <w:sz w:val="20"/>
          <w:szCs w:val="20"/>
        </w:rPr>
      </w:pPr>
      <w:r>
        <w:rPr>
          <w:vertAlign w:val="superscript"/>
        </w:rPr>
        <w:footnoteRef/>
      </w:r>
      <w:r>
        <w:rPr>
          <w:sz w:val="20"/>
          <w:szCs w:val="20"/>
        </w:rPr>
        <w:t xml:space="preserve"> Documento técnico de soporte Plan de Ordenamiento Territorial, Libro 2, Componente Urbano, Julio 2021, pág 31.</w:t>
      </w:r>
    </w:p>
  </w:footnote>
  <w:footnote w:id="2">
    <w:p w:rsidR="00AA4A5C" w:rsidRDefault="006A524D">
      <w:pPr>
        <w:spacing w:after="0" w:line="240" w:lineRule="auto"/>
        <w:rPr>
          <w:sz w:val="20"/>
          <w:szCs w:val="20"/>
        </w:rPr>
      </w:pPr>
      <w:r>
        <w:rPr>
          <w:vertAlign w:val="superscript"/>
        </w:rPr>
        <w:footnoteRef/>
      </w:r>
      <w:r>
        <w:rPr>
          <w:sz w:val="20"/>
          <w:szCs w:val="20"/>
        </w:rPr>
        <w:t xml:space="preserve"> Anexo inventario detallado de los escenarios deportivos de la ciudad de Bogotá – IDRD - 2025</w:t>
      </w:r>
    </w:p>
  </w:footnote>
  <w:footnote w:id="3">
    <w:p w:rsidR="00AA4A5C" w:rsidRDefault="006A524D">
      <w:pPr>
        <w:spacing w:after="0" w:line="240" w:lineRule="auto"/>
        <w:rPr>
          <w:sz w:val="20"/>
          <w:szCs w:val="20"/>
        </w:rPr>
      </w:pPr>
      <w:r>
        <w:rPr>
          <w:vertAlign w:val="superscript"/>
        </w:rPr>
        <w:footnoteRef/>
      </w:r>
      <w:r>
        <w:rPr>
          <w:sz w:val="20"/>
          <w:szCs w:val="20"/>
        </w:rPr>
        <w:t xml:space="preserve"> https://bogota.gov.co/mi-ciudad/cultura-recreacion-y-deporte/como-reservar-una-cancha-sintetica-en-el-distrito-con-el-idrd</w:t>
      </w:r>
    </w:p>
  </w:footnote>
  <w:footnote w:id="4">
    <w:p w:rsidR="00AA4A5C" w:rsidRDefault="006A524D">
      <w:pPr>
        <w:spacing w:after="0" w:line="240" w:lineRule="auto"/>
        <w:rPr>
          <w:sz w:val="20"/>
          <w:szCs w:val="20"/>
        </w:rPr>
      </w:pPr>
      <w:r>
        <w:rPr>
          <w:vertAlign w:val="superscript"/>
        </w:rPr>
        <w:footnoteRef/>
      </w:r>
      <w:r>
        <w:rPr>
          <w:sz w:val="20"/>
          <w:szCs w:val="20"/>
        </w:rPr>
        <w:t xml:space="preserve"> https://www.idrd.gov.co/construcciones/centros-felicidad-bogota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C" w:rsidRDefault="00AA4A5C">
    <w:pPr>
      <w:widowControl w:val="0"/>
      <w:spacing w:after="0" w:line="276" w:lineRule="auto"/>
      <w:rPr>
        <w:rFonts w:ascii="Arial" w:eastAsia="Arial" w:hAnsi="Arial" w:cs="Arial"/>
        <w:b/>
      </w:rPr>
    </w:pPr>
  </w:p>
  <w:tbl>
    <w:tblPr>
      <w:tblStyle w:val="a2"/>
      <w:tblW w:w="8830" w:type="dxa"/>
      <w:tblInd w:w="0" w:type="dxa"/>
      <w:tblLayout w:type="fixed"/>
      <w:tblLook w:val="0000" w:firstRow="0" w:lastRow="0" w:firstColumn="0" w:lastColumn="0" w:noHBand="0" w:noVBand="0"/>
    </w:tblPr>
    <w:tblGrid>
      <w:gridCol w:w="2361"/>
      <w:gridCol w:w="4235"/>
      <w:gridCol w:w="2234"/>
    </w:tblGrid>
    <w:tr w:rsidR="00AA4A5C">
      <w:trPr>
        <w:trHeight w:val="454"/>
      </w:trPr>
      <w:tc>
        <w:tcPr>
          <w:tcW w:w="2361" w:type="dxa"/>
          <w:vMerge w:val="restart"/>
          <w:tcBorders>
            <w:top w:val="single" w:sz="4" w:space="0" w:color="000000"/>
            <w:left w:val="single" w:sz="4" w:space="0" w:color="000000"/>
            <w:right w:val="single" w:sz="4" w:space="0" w:color="000000"/>
          </w:tcBorders>
          <w:vAlign w:val="center"/>
        </w:tcPr>
        <w:p w:rsidR="00AA4A5C" w:rsidRDefault="006A524D">
          <w:pPr>
            <w:spacing w:after="0" w:line="276" w:lineRule="auto"/>
            <w:jc w:val="center"/>
            <w:rPr>
              <w:rFonts w:ascii="Arial" w:eastAsia="Arial" w:hAnsi="Arial" w:cs="Arial"/>
              <w:sz w:val="20"/>
              <w:szCs w:val="20"/>
            </w:rPr>
          </w:pPr>
          <w:r>
            <w:rPr>
              <w:rFonts w:ascii="Arial" w:eastAsia="Arial" w:hAnsi="Arial" w:cs="Arial"/>
              <w:noProof/>
              <w:sz w:val="20"/>
              <w:szCs w:val="20"/>
            </w:rPr>
            <w:drawing>
              <wp:inline distT="114300" distB="114300" distL="114300" distR="114300">
                <wp:extent cx="841880" cy="789670"/>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41880" cy="789670"/>
                        </a:xfrm>
                        <a:prstGeom prst="rect">
                          <a:avLst/>
                        </a:prstGeom>
                        <a:ln/>
                      </pic:spPr>
                    </pic:pic>
                  </a:graphicData>
                </a:graphic>
              </wp:inline>
            </w:drawing>
          </w:r>
        </w:p>
      </w:tc>
      <w:tc>
        <w:tcPr>
          <w:tcW w:w="4235" w:type="dxa"/>
          <w:tcBorders>
            <w:top w:val="single" w:sz="4" w:space="0" w:color="000000"/>
            <w:left w:val="nil"/>
            <w:bottom w:val="single" w:sz="4" w:space="0" w:color="000000"/>
            <w:right w:val="single" w:sz="4" w:space="0" w:color="000000"/>
          </w:tcBorders>
          <w:vAlign w:val="center"/>
        </w:tcPr>
        <w:p w:rsidR="00AA4A5C" w:rsidRDefault="006A524D">
          <w:pPr>
            <w:spacing w:after="0" w:line="276" w:lineRule="auto"/>
            <w:jc w:val="center"/>
            <w:rPr>
              <w:rFonts w:ascii="Arial" w:eastAsia="Arial" w:hAnsi="Arial" w:cs="Arial"/>
              <w:sz w:val="18"/>
              <w:szCs w:val="18"/>
            </w:rPr>
          </w:pPr>
          <w:r>
            <w:rPr>
              <w:rFonts w:ascii="Arial" w:eastAsia="Arial" w:hAnsi="Arial" w:cs="Arial"/>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rsidR="00AA4A5C" w:rsidRDefault="006A524D">
          <w:pPr>
            <w:spacing w:after="0" w:line="276" w:lineRule="auto"/>
            <w:rPr>
              <w:rFonts w:ascii="Arial" w:eastAsia="Arial" w:hAnsi="Arial" w:cs="Arial"/>
              <w:sz w:val="16"/>
              <w:szCs w:val="16"/>
            </w:rPr>
          </w:pPr>
          <w:r>
            <w:rPr>
              <w:rFonts w:ascii="Arial" w:eastAsia="Arial" w:hAnsi="Arial" w:cs="Arial"/>
              <w:sz w:val="16"/>
              <w:szCs w:val="16"/>
            </w:rPr>
            <w:t>CÓDIGO</w:t>
          </w:r>
          <w:r>
            <w:rPr>
              <w:rFonts w:ascii="Arial" w:eastAsia="Arial" w:hAnsi="Arial" w:cs="Arial"/>
              <w:color w:val="3366FF"/>
              <w:sz w:val="16"/>
              <w:szCs w:val="16"/>
            </w:rPr>
            <w:t xml:space="preserve">: </w:t>
          </w:r>
          <w:r>
            <w:rPr>
              <w:rFonts w:ascii="Arial" w:eastAsia="Arial" w:hAnsi="Arial" w:cs="Arial"/>
              <w:sz w:val="16"/>
              <w:szCs w:val="16"/>
            </w:rPr>
            <w:t>GNV-FO-001</w:t>
          </w:r>
        </w:p>
      </w:tc>
    </w:tr>
    <w:tr w:rsidR="00AA4A5C">
      <w:trPr>
        <w:trHeight w:val="454"/>
      </w:trPr>
      <w:tc>
        <w:tcPr>
          <w:tcW w:w="2361" w:type="dxa"/>
          <w:vMerge/>
          <w:tcBorders>
            <w:top w:val="single" w:sz="4" w:space="0" w:color="000000"/>
            <w:left w:val="single" w:sz="4" w:space="0" w:color="000000"/>
            <w:right w:val="single" w:sz="4" w:space="0" w:color="000000"/>
          </w:tcBorders>
          <w:vAlign w:val="center"/>
        </w:tcPr>
        <w:p w:rsidR="00AA4A5C" w:rsidRDefault="00AA4A5C">
          <w:pPr>
            <w:widowControl w:val="0"/>
            <w:pBdr>
              <w:top w:val="nil"/>
              <w:left w:val="nil"/>
              <w:bottom w:val="nil"/>
              <w:right w:val="nil"/>
              <w:between w:val="nil"/>
            </w:pBdr>
            <w:spacing w:after="0" w:line="276" w:lineRule="auto"/>
            <w:rPr>
              <w:rFonts w:ascii="Arial" w:eastAsia="Arial" w:hAnsi="Arial" w:cs="Arial"/>
              <w:sz w:val="16"/>
              <w:szCs w:val="16"/>
            </w:rPr>
          </w:pPr>
        </w:p>
      </w:tc>
      <w:tc>
        <w:tcPr>
          <w:tcW w:w="4235" w:type="dxa"/>
          <w:vMerge w:val="restart"/>
          <w:tcBorders>
            <w:top w:val="single" w:sz="4" w:space="0" w:color="000000"/>
            <w:left w:val="nil"/>
            <w:right w:val="single" w:sz="4" w:space="0" w:color="000000"/>
          </w:tcBorders>
          <w:vAlign w:val="center"/>
        </w:tcPr>
        <w:p w:rsidR="00AA4A5C" w:rsidRDefault="006A524D">
          <w:pPr>
            <w:spacing w:after="0" w:line="276" w:lineRule="auto"/>
            <w:jc w:val="center"/>
            <w:rPr>
              <w:rFonts w:ascii="Arial" w:eastAsia="Arial" w:hAnsi="Arial" w:cs="Arial"/>
              <w:sz w:val="20"/>
              <w:szCs w:val="20"/>
            </w:rPr>
          </w:pPr>
          <w:r>
            <w:rPr>
              <w:rFonts w:ascii="Arial" w:eastAsia="Arial" w:hAnsi="Arial" w:cs="Arial"/>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rsidR="00AA4A5C" w:rsidRDefault="006A524D">
          <w:pPr>
            <w:spacing w:after="0" w:line="276" w:lineRule="auto"/>
            <w:rPr>
              <w:rFonts w:ascii="Arial" w:eastAsia="Arial" w:hAnsi="Arial" w:cs="Arial"/>
              <w:sz w:val="16"/>
              <w:szCs w:val="16"/>
            </w:rPr>
          </w:pPr>
          <w:r>
            <w:rPr>
              <w:rFonts w:ascii="Arial" w:eastAsia="Arial" w:hAnsi="Arial" w:cs="Arial"/>
              <w:sz w:val="16"/>
              <w:szCs w:val="16"/>
            </w:rPr>
            <w:t>VERSIÓN:    02</w:t>
          </w:r>
        </w:p>
      </w:tc>
    </w:tr>
    <w:tr w:rsidR="00AA4A5C">
      <w:trPr>
        <w:trHeight w:val="454"/>
      </w:trPr>
      <w:tc>
        <w:tcPr>
          <w:tcW w:w="2361" w:type="dxa"/>
          <w:vMerge/>
          <w:tcBorders>
            <w:top w:val="single" w:sz="4" w:space="0" w:color="000000"/>
            <w:left w:val="single" w:sz="4" w:space="0" w:color="000000"/>
            <w:right w:val="single" w:sz="4" w:space="0" w:color="000000"/>
          </w:tcBorders>
          <w:vAlign w:val="center"/>
        </w:tcPr>
        <w:p w:rsidR="00AA4A5C" w:rsidRDefault="00AA4A5C">
          <w:pPr>
            <w:widowControl w:val="0"/>
            <w:pBdr>
              <w:top w:val="nil"/>
              <w:left w:val="nil"/>
              <w:bottom w:val="nil"/>
              <w:right w:val="nil"/>
              <w:between w:val="nil"/>
            </w:pBdr>
            <w:spacing w:after="0" w:line="276" w:lineRule="auto"/>
            <w:rPr>
              <w:rFonts w:ascii="Arial" w:eastAsia="Arial" w:hAnsi="Arial" w:cs="Arial"/>
              <w:sz w:val="16"/>
              <w:szCs w:val="16"/>
            </w:rPr>
          </w:pPr>
        </w:p>
      </w:tc>
      <w:tc>
        <w:tcPr>
          <w:tcW w:w="4235" w:type="dxa"/>
          <w:vMerge/>
          <w:tcBorders>
            <w:top w:val="single" w:sz="4" w:space="0" w:color="000000"/>
            <w:left w:val="nil"/>
            <w:right w:val="single" w:sz="4" w:space="0" w:color="000000"/>
          </w:tcBorders>
          <w:vAlign w:val="center"/>
        </w:tcPr>
        <w:p w:rsidR="00AA4A5C" w:rsidRDefault="00AA4A5C">
          <w:pPr>
            <w:widowControl w:val="0"/>
            <w:pBdr>
              <w:top w:val="nil"/>
              <w:left w:val="nil"/>
              <w:bottom w:val="nil"/>
              <w:right w:val="nil"/>
              <w:between w:val="nil"/>
            </w:pBdr>
            <w:spacing w:after="0" w:line="276" w:lineRule="auto"/>
            <w:rPr>
              <w:rFonts w:ascii="Arial" w:eastAsia="Arial" w:hAnsi="Arial" w:cs="Arial"/>
              <w:sz w:val="16"/>
              <w:szCs w:val="16"/>
            </w:rPr>
          </w:pPr>
        </w:p>
      </w:tc>
      <w:tc>
        <w:tcPr>
          <w:tcW w:w="2234" w:type="dxa"/>
          <w:tcBorders>
            <w:top w:val="single" w:sz="4" w:space="0" w:color="000000"/>
            <w:left w:val="nil"/>
            <w:bottom w:val="single" w:sz="4" w:space="0" w:color="000000"/>
            <w:right w:val="single" w:sz="4" w:space="0" w:color="000000"/>
          </w:tcBorders>
          <w:vAlign w:val="center"/>
        </w:tcPr>
        <w:p w:rsidR="00AA4A5C" w:rsidRDefault="006A524D">
          <w:pPr>
            <w:spacing w:after="0" w:line="276" w:lineRule="auto"/>
            <w:rPr>
              <w:rFonts w:ascii="Arial" w:eastAsia="Arial" w:hAnsi="Arial" w:cs="Arial"/>
              <w:sz w:val="16"/>
              <w:szCs w:val="16"/>
            </w:rPr>
          </w:pPr>
          <w:r>
            <w:rPr>
              <w:rFonts w:ascii="Arial" w:eastAsia="Arial" w:hAnsi="Arial" w:cs="Arial"/>
              <w:sz w:val="16"/>
              <w:szCs w:val="16"/>
            </w:rPr>
            <w:t>FECHA: 14-Nov-2019</w:t>
          </w:r>
        </w:p>
      </w:tc>
    </w:tr>
  </w:tbl>
  <w:p w:rsidR="00AA4A5C" w:rsidRDefault="00AA4A5C">
    <w:pPr>
      <w:tabs>
        <w:tab w:val="center" w:pos="4252"/>
        <w:tab w:val="right" w:pos="8504"/>
      </w:tabs>
      <w:spacing w:after="120" w:line="276"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1262"/>
    <w:multiLevelType w:val="multilevel"/>
    <w:tmpl w:val="B74C568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0520FBD"/>
    <w:multiLevelType w:val="multilevel"/>
    <w:tmpl w:val="0DC46A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236463E7"/>
    <w:multiLevelType w:val="multilevel"/>
    <w:tmpl w:val="DDF459A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13443E0"/>
    <w:multiLevelType w:val="multilevel"/>
    <w:tmpl w:val="6BBA26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0B67FA5"/>
    <w:multiLevelType w:val="multilevel"/>
    <w:tmpl w:val="70C8404A"/>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69680E15"/>
    <w:multiLevelType w:val="multilevel"/>
    <w:tmpl w:val="D48EC69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E672321"/>
    <w:multiLevelType w:val="multilevel"/>
    <w:tmpl w:val="BB6000FE"/>
    <w:lvl w:ilvl="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2"/>
  </w:num>
  <w:num w:numId="3">
    <w:abstractNumId w:val="4"/>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5C"/>
    <w:rsid w:val="000836B1"/>
    <w:rsid w:val="00206B3A"/>
    <w:rsid w:val="006A524D"/>
    <w:rsid w:val="0078056E"/>
    <w:rsid w:val="00AA4A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F764"/>
  <w15:docId w15:val="{1F42CF50-A57A-4C68-9906-F0D0B457B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ipervnculo">
    <w:name w:val="Hyperlink"/>
    <w:basedOn w:val="Fuentedeprrafopredeter"/>
    <w:uiPriority w:val="99"/>
    <w:unhideWhenUsed/>
    <w:rsid w:val="0009681E"/>
    <w:rPr>
      <w:color w:val="0000FF"/>
      <w:u w:val="single"/>
    </w:rPr>
  </w:style>
  <w:style w:type="paragraph" w:styleId="Prrafodelista">
    <w:name w:val="List Paragraph"/>
    <w:basedOn w:val="Normal"/>
    <w:uiPriority w:val="34"/>
    <w:qFormat/>
    <w:rsid w:val="00486D63"/>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pPr>
      <w:spacing w:after="0" w:line="240" w:lineRule="auto"/>
    </w:pPr>
    <w:tblPr>
      <w:tblStyleRowBandSize w:val="1"/>
      <w:tblStyleColBandSize w:val="1"/>
      <w:tblCellMar>
        <w:left w:w="115" w:type="dxa"/>
        <w:right w:w="115" w:type="dxa"/>
      </w:tblCellMar>
    </w:tblPr>
    <w:tcPr>
      <w:shd w:val="clear" w:color="auto" w:fill="FBE5D5"/>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BAC"/>
      </w:tcPr>
    </w:tblStylePr>
    <w:tblStylePr w:type="band1Horz">
      <w:tblPr/>
      <w:tcPr>
        <w:shd w:val="clear" w:color="auto" w:fill="F7CBAC"/>
      </w:tcPr>
    </w:tblStyle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yperlink" Target="https://www.alcaldiabogota.gov.co/sisjur/normas/Norma1.jsp?i=119582" TargetMode="External"/><Relationship Id="rId26" Type="http://schemas.openxmlformats.org/officeDocument/2006/relationships/hyperlink" Target="https://www.comunidad.madrid/servicios/deportes/portal-inscripcion-actividades-reserva-espacios-deportivos" TargetMode="External"/><Relationship Id="rId3" Type="http://schemas.openxmlformats.org/officeDocument/2006/relationships/styles" Target="styles.xml"/><Relationship Id="rId21" Type="http://schemas.openxmlformats.org/officeDocument/2006/relationships/hyperlink" Target="https://www.idrd.gov.co/construcciones/centros-felicidad-bogota"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alcaldiabogota.gov.co/sisjur/normas/Norma1.jsp?i=119582" TargetMode="External"/><Relationship Id="rId25" Type="http://schemas.openxmlformats.org/officeDocument/2006/relationships/hyperlink" Target="https://www.comunidad.madrid/servicios/deportes/portal-inscripcion-actividades-reserva-espacios-deportivo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bogota.gov.co/mi-ciudad/cultura-recreacion-y-deporte/como-reservar-una-cancha-sintetica-en-el-distrito-con-el-idrd"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inder.gov.co/destacado/reserva-escenario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inder.gov.co/destacado/reserva-escenarios/" TargetMode="External"/><Relationship Id="rId28" Type="http://schemas.openxmlformats.org/officeDocument/2006/relationships/hyperlink" Target="https://www.toronto.ca/news/city-of-toronto-to-launch-new-user-friendly-system-for-recreation-and-cultural-program-registration-and-facility-bookings-on-november-6/" TargetMode="External"/><Relationship Id="rId10" Type="http://schemas.openxmlformats.org/officeDocument/2006/relationships/image" Target="media/image2.png"/><Relationship Id="rId19" Type="http://schemas.openxmlformats.org/officeDocument/2006/relationships/hyperlink" Target="https://bogota.gov.co/mi-ciudad/cultura-recreacion-y-deporte/como-reservar-una-cancha-sintetica-en-el-distrito-con-el-idr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Documento_de_Microsoft_Word.docx"/><Relationship Id="rId14" Type="http://schemas.openxmlformats.org/officeDocument/2006/relationships/image" Target="media/image6.png"/><Relationship Id="rId22" Type="http://schemas.openxmlformats.org/officeDocument/2006/relationships/hyperlink" Target="https://www.idrd.gov.co/construcciones/centros-felicidad-bogota" TargetMode="External"/><Relationship Id="rId27" Type="http://schemas.openxmlformats.org/officeDocument/2006/relationships/hyperlink" Target="https://www.toronto.ca/news/city-of-toronto-to-launch-new-user-friendly-system-for-recreation-and-cultural-program-registration-and-facility-bookings-on-november-6/"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P7GKhyBUg2lgQHOGHf42ZkGHYw==">CgMxLjAyDmgub3o3eXFueDd1Z2l4Mg5oLmVocmluazVhczFoNDIOaC5saXkwajR4cHplMHIyDmguc25jYW5taW92aGJ0OAByITFzU016R3VpRFA0UWhvU0hDamVRdGdoX2lkMHJfU09TLQ==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7863</Words>
  <Characters>43249</Characters>
  <Application>Microsoft Office Word</Application>
  <DocSecurity>0</DocSecurity>
  <Lines>360</Lines>
  <Paragraphs>102</Paragraphs>
  <ScaleCrop>false</ScaleCrop>
  <Company/>
  <LinksUpToDate>false</LinksUpToDate>
  <CharactersWithSpaces>51010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SOFIA DIAZ</dc:creator>
  <cp:lastModifiedBy>CLAUDIA TERESA SUAREZ NIÑO</cp:lastModifiedBy>
  <cp:revision>4</cp:revision>
  <dcterms:created xsi:type="dcterms:W3CDTF">2025-01-13T18:30:00Z</dcterms:created>
  <dcterms:modified xsi:type="dcterms:W3CDTF">2025-11-10T17:49:00Z</dcterms:modified>
</cp:coreProperties>
</file>